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38" w:rsidRPr="000A4D17" w:rsidRDefault="00280C38" w:rsidP="00F1512F">
      <w:pPr>
        <w:jc w:val="center"/>
        <w:rPr>
          <w:b/>
          <w:sz w:val="32"/>
          <w:szCs w:val="32"/>
        </w:rPr>
      </w:pPr>
      <w:r w:rsidRPr="000A4D17">
        <w:rPr>
          <w:b/>
          <w:sz w:val="32"/>
          <w:szCs w:val="32"/>
        </w:rPr>
        <w:t>Informatīvais ziņojums</w:t>
      </w:r>
    </w:p>
    <w:p w:rsidR="00280C38" w:rsidRPr="000A4D17" w:rsidRDefault="00280C38" w:rsidP="00F1512F">
      <w:pPr>
        <w:jc w:val="center"/>
        <w:rPr>
          <w:b/>
          <w:sz w:val="32"/>
          <w:szCs w:val="32"/>
        </w:rPr>
      </w:pPr>
      <w:r w:rsidRPr="000A4D17">
        <w:rPr>
          <w:b/>
          <w:sz w:val="32"/>
          <w:szCs w:val="32"/>
        </w:rPr>
        <w:t>„Par Izglītības un zinātnes ministrijas turpmāko rīcību zinātnes un augstākās izglītības reformu jomā”</w:t>
      </w:r>
    </w:p>
    <w:p w:rsidR="00280C38" w:rsidRDefault="00280C38" w:rsidP="00F1512F">
      <w:pPr>
        <w:jc w:val="both"/>
        <w:rPr>
          <w:rFonts w:eastAsia="Times New Roman"/>
          <w:bCs/>
          <w:szCs w:val="24"/>
          <w:lang w:eastAsia="lv-LV"/>
        </w:rPr>
      </w:pPr>
    </w:p>
    <w:p w:rsidR="00280C38" w:rsidRDefault="000A4D17" w:rsidP="00F1512F">
      <w:pPr>
        <w:jc w:val="center"/>
        <w:rPr>
          <w:rFonts w:eastAsia="Times New Roman"/>
          <w:b/>
          <w:bCs/>
          <w:szCs w:val="24"/>
          <w:lang w:eastAsia="lv-LV"/>
        </w:rPr>
      </w:pPr>
      <w:r w:rsidRPr="000A4D17">
        <w:rPr>
          <w:rFonts w:eastAsia="Times New Roman"/>
          <w:b/>
          <w:bCs/>
          <w:szCs w:val="24"/>
          <w:lang w:eastAsia="lv-LV"/>
        </w:rPr>
        <w:t>Ievads</w:t>
      </w:r>
    </w:p>
    <w:p w:rsidR="000A4D17" w:rsidRPr="000A4D17" w:rsidRDefault="000A4D17" w:rsidP="00F1512F">
      <w:pPr>
        <w:jc w:val="center"/>
        <w:rPr>
          <w:rFonts w:eastAsia="Times New Roman"/>
          <w:b/>
          <w:bCs/>
          <w:szCs w:val="24"/>
          <w:lang w:eastAsia="lv-LV"/>
        </w:rPr>
      </w:pPr>
    </w:p>
    <w:p w:rsidR="00AD1E2C" w:rsidRDefault="00280C38" w:rsidP="00F1512F">
      <w:pPr>
        <w:ind w:firstLine="426"/>
        <w:jc w:val="both"/>
        <w:rPr>
          <w:szCs w:val="28"/>
        </w:rPr>
      </w:pPr>
      <w:r w:rsidRPr="00280C38">
        <w:rPr>
          <w:szCs w:val="28"/>
        </w:rPr>
        <w:t xml:space="preserve">Informatīvais ziņojums </w:t>
      </w:r>
      <w:r w:rsidRPr="004D6608">
        <w:rPr>
          <w:szCs w:val="28"/>
        </w:rPr>
        <w:t>„</w:t>
      </w:r>
      <w:r w:rsidRPr="00280C38">
        <w:rPr>
          <w:szCs w:val="28"/>
        </w:rPr>
        <w:t>Par Izglītības un zinātnes ministrijas turpmāko rīcību zinātnes un augstākās izglītības reformu jomā”</w:t>
      </w:r>
      <w:r>
        <w:rPr>
          <w:szCs w:val="28"/>
        </w:rPr>
        <w:t xml:space="preserve"> </w:t>
      </w:r>
      <w:r w:rsidRPr="00280C38">
        <w:rPr>
          <w:szCs w:val="28"/>
        </w:rPr>
        <w:t xml:space="preserve"> (turpmāk – informatīvais ziņojums) izstrādāts saskaņā ar Ministru </w:t>
      </w:r>
      <w:r>
        <w:rPr>
          <w:szCs w:val="28"/>
        </w:rPr>
        <w:t>prezidenta</w:t>
      </w:r>
      <w:r w:rsidRPr="00280C38">
        <w:rPr>
          <w:szCs w:val="28"/>
        </w:rPr>
        <w:t xml:space="preserve"> 201</w:t>
      </w:r>
      <w:r>
        <w:rPr>
          <w:szCs w:val="28"/>
        </w:rPr>
        <w:t>2</w:t>
      </w:r>
      <w:r w:rsidRPr="00280C38">
        <w:rPr>
          <w:szCs w:val="28"/>
        </w:rPr>
        <w:t xml:space="preserve">.gada </w:t>
      </w:r>
      <w:r>
        <w:rPr>
          <w:szCs w:val="28"/>
        </w:rPr>
        <w:t>27</w:t>
      </w:r>
      <w:r w:rsidRPr="00280C38">
        <w:rPr>
          <w:szCs w:val="28"/>
        </w:rPr>
        <w:t xml:space="preserve">.novembra </w:t>
      </w:r>
      <w:r>
        <w:rPr>
          <w:szCs w:val="28"/>
        </w:rPr>
        <w:t xml:space="preserve">rezolūcijā </w:t>
      </w:r>
      <w:r w:rsidR="00AD1E2C" w:rsidRPr="00891A14">
        <w:rPr>
          <w:szCs w:val="28"/>
        </w:rPr>
        <w:t>Nr.90/SAN-2127</w:t>
      </w:r>
      <w:r w:rsidR="00AD1E2C">
        <w:rPr>
          <w:szCs w:val="28"/>
        </w:rPr>
        <w:t xml:space="preserve">/14628 </w:t>
      </w:r>
      <w:r>
        <w:rPr>
          <w:szCs w:val="28"/>
        </w:rPr>
        <w:t>doto uzdevumu</w:t>
      </w:r>
      <w:r w:rsidRPr="00280C38">
        <w:rPr>
          <w:szCs w:val="28"/>
        </w:rPr>
        <w:t>, kas paredz Izglītības un zinātnes ministrijai</w:t>
      </w:r>
      <w:r>
        <w:rPr>
          <w:szCs w:val="28"/>
        </w:rPr>
        <w:t xml:space="preserve"> </w:t>
      </w:r>
      <w:r w:rsidRPr="00280C38">
        <w:rPr>
          <w:szCs w:val="28"/>
        </w:rPr>
        <w:t>(turpmāk – ministrija)</w:t>
      </w:r>
      <w:r w:rsidRPr="00280C38">
        <w:rPr>
          <w:rStyle w:val="spelle"/>
          <w:szCs w:val="28"/>
        </w:rPr>
        <w:t xml:space="preserve"> </w:t>
      </w:r>
      <w:r>
        <w:rPr>
          <w:rStyle w:val="spelle"/>
          <w:szCs w:val="28"/>
        </w:rPr>
        <w:t xml:space="preserve">sagatavot informatīvo ziņojumu par ministrijas </w:t>
      </w:r>
      <w:r w:rsidRPr="00280C38">
        <w:rPr>
          <w:szCs w:val="28"/>
        </w:rPr>
        <w:t>turpmāko rīcību zinātnes un augstākās izglītības reformu jomā</w:t>
      </w:r>
      <w:r>
        <w:rPr>
          <w:szCs w:val="28"/>
        </w:rPr>
        <w:t xml:space="preserve"> </w:t>
      </w:r>
      <w:r>
        <w:rPr>
          <w:rStyle w:val="spelle"/>
          <w:szCs w:val="28"/>
        </w:rPr>
        <w:t>un līdz 2012.gada 12.decembrim</w:t>
      </w:r>
      <w:r w:rsidRPr="00280C38">
        <w:rPr>
          <w:rStyle w:val="spelle"/>
          <w:szCs w:val="28"/>
        </w:rPr>
        <w:t xml:space="preserve"> </w:t>
      </w:r>
      <w:r>
        <w:rPr>
          <w:rStyle w:val="spelle"/>
          <w:szCs w:val="28"/>
        </w:rPr>
        <w:t>i</w:t>
      </w:r>
      <w:r w:rsidRPr="00280C38">
        <w:rPr>
          <w:rStyle w:val="spelle"/>
          <w:szCs w:val="28"/>
        </w:rPr>
        <w:t xml:space="preserve">esniegt </w:t>
      </w:r>
      <w:r w:rsidR="004D6608">
        <w:rPr>
          <w:rStyle w:val="spelle"/>
          <w:szCs w:val="28"/>
        </w:rPr>
        <w:t>to V</w:t>
      </w:r>
      <w:r>
        <w:rPr>
          <w:rStyle w:val="spelle"/>
          <w:szCs w:val="28"/>
        </w:rPr>
        <w:t xml:space="preserve">alsts kancelejā </w:t>
      </w:r>
      <w:r w:rsidRPr="00280C38">
        <w:rPr>
          <w:rStyle w:val="spelle"/>
          <w:szCs w:val="28"/>
        </w:rPr>
        <w:t>izskatīšanai Ministru kabinet</w:t>
      </w:r>
      <w:r>
        <w:rPr>
          <w:rStyle w:val="spelle"/>
          <w:szCs w:val="28"/>
        </w:rPr>
        <w:t>a</w:t>
      </w:r>
      <w:r w:rsidR="007C25E0">
        <w:rPr>
          <w:rStyle w:val="spelle"/>
          <w:szCs w:val="28"/>
        </w:rPr>
        <w:t xml:space="preserve"> (turpmāk – MK)</w:t>
      </w:r>
      <w:r>
        <w:rPr>
          <w:rStyle w:val="spelle"/>
          <w:szCs w:val="28"/>
        </w:rPr>
        <w:t xml:space="preserve"> 2012.gada 18.decembra sēdē</w:t>
      </w:r>
      <w:r w:rsidR="00AD1E2C">
        <w:rPr>
          <w:rStyle w:val="spelle"/>
          <w:szCs w:val="28"/>
        </w:rPr>
        <w:t xml:space="preserve">, kā </w:t>
      </w:r>
      <w:r w:rsidR="00AD1E2C">
        <w:rPr>
          <w:szCs w:val="28"/>
        </w:rPr>
        <w:t xml:space="preserve">arī saskaņā ar Ministru prezidenta 2012.gada 11.decembra rezolūcijā Nr.90/SAN-2127 </w:t>
      </w:r>
      <w:r w:rsidR="00AD1E2C" w:rsidRPr="00891A14">
        <w:rPr>
          <w:szCs w:val="28"/>
        </w:rPr>
        <w:t>doto uzdevumu</w:t>
      </w:r>
      <w:r w:rsidR="00AD1E2C">
        <w:rPr>
          <w:szCs w:val="28"/>
        </w:rPr>
        <w:t>, kas paredz informatīvajā ziņojumā iekļaut norādīto papildu informāciju.</w:t>
      </w:r>
    </w:p>
    <w:p w:rsidR="00081783" w:rsidRPr="00280C38" w:rsidRDefault="00081783" w:rsidP="00F1512F">
      <w:pPr>
        <w:ind w:firstLine="426"/>
        <w:jc w:val="both"/>
        <w:rPr>
          <w:szCs w:val="28"/>
        </w:rPr>
      </w:pPr>
      <w:r w:rsidRPr="00251285">
        <w:rPr>
          <w:szCs w:val="28"/>
        </w:rPr>
        <w:t xml:space="preserve">Informatīvajā ziņojumā ir </w:t>
      </w:r>
      <w:r w:rsidR="00E4598C" w:rsidRPr="00251285">
        <w:rPr>
          <w:szCs w:val="28"/>
        </w:rPr>
        <w:t xml:space="preserve">sniegts </w:t>
      </w:r>
      <w:r w:rsidR="00AC0924" w:rsidRPr="00251285">
        <w:rPr>
          <w:szCs w:val="28"/>
        </w:rPr>
        <w:t xml:space="preserve">reformu nepieciešamības </w:t>
      </w:r>
      <w:r w:rsidR="00BB1F87" w:rsidRPr="00251285">
        <w:rPr>
          <w:szCs w:val="28"/>
        </w:rPr>
        <w:t>pamatojums</w:t>
      </w:r>
      <w:r w:rsidR="00AC0924" w:rsidRPr="00251285">
        <w:rPr>
          <w:szCs w:val="28"/>
        </w:rPr>
        <w:t xml:space="preserve"> un </w:t>
      </w:r>
      <w:r w:rsidRPr="00251285">
        <w:rPr>
          <w:szCs w:val="28"/>
        </w:rPr>
        <w:t xml:space="preserve">norādīti augstākās izglītības, zinātnes un inovāciju sektora </w:t>
      </w:r>
      <w:r w:rsidR="00BB1F87" w:rsidRPr="00251285">
        <w:rPr>
          <w:szCs w:val="28"/>
        </w:rPr>
        <w:t>reformu virzieni</w:t>
      </w:r>
      <w:r w:rsidR="00F72B26">
        <w:rPr>
          <w:szCs w:val="28"/>
        </w:rPr>
        <w:t xml:space="preserve"> un </w:t>
      </w:r>
      <w:r w:rsidR="004D6608">
        <w:rPr>
          <w:szCs w:val="28"/>
        </w:rPr>
        <w:t>galvenās veicamās darbības</w:t>
      </w:r>
      <w:r w:rsidRPr="00280C38">
        <w:rPr>
          <w:szCs w:val="28"/>
        </w:rPr>
        <w:t xml:space="preserve">, lai saskaņā ar </w:t>
      </w:r>
      <w:r>
        <w:rPr>
          <w:szCs w:val="28"/>
        </w:rPr>
        <w:t xml:space="preserve">Latvijas </w:t>
      </w:r>
      <w:r w:rsidRPr="00280C38">
        <w:rPr>
          <w:szCs w:val="28"/>
        </w:rPr>
        <w:t xml:space="preserve">attīstības plānošanas dokumentos noteiktajiem uzdevumiem augstākās izglītības un zinātnes jomā, kā arī izglītības un zinātnes ministra R.Ķīļa iniciētajām </w:t>
      </w:r>
      <w:r w:rsidR="00C13DAF">
        <w:rPr>
          <w:szCs w:val="28"/>
        </w:rPr>
        <w:t>reformām</w:t>
      </w:r>
      <w:r w:rsidR="004D6608">
        <w:rPr>
          <w:szCs w:val="28"/>
        </w:rPr>
        <w:t>,</w:t>
      </w:r>
      <w:r>
        <w:rPr>
          <w:szCs w:val="28"/>
        </w:rPr>
        <w:t xml:space="preserve"> </w:t>
      </w:r>
      <w:r w:rsidR="00E4598C">
        <w:rPr>
          <w:szCs w:val="28"/>
        </w:rPr>
        <w:t xml:space="preserve">sasniegtu galveno mērķi - nodrošinātu </w:t>
      </w:r>
      <w:r w:rsidR="00E4598C" w:rsidRPr="00280C38">
        <w:rPr>
          <w:szCs w:val="28"/>
        </w:rPr>
        <w:t>kvalitatīv</w:t>
      </w:r>
      <w:r w:rsidR="00E4598C">
        <w:rPr>
          <w:szCs w:val="28"/>
        </w:rPr>
        <w:t>u,</w:t>
      </w:r>
      <w:r w:rsidR="0033113C">
        <w:rPr>
          <w:szCs w:val="28"/>
        </w:rPr>
        <w:t xml:space="preserve"> </w:t>
      </w:r>
      <w:r w:rsidR="00E4598C">
        <w:rPr>
          <w:szCs w:val="28"/>
        </w:rPr>
        <w:t xml:space="preserve">starptautiski konkurētspējīgu </w:t>
      </w:r>
      <w:r w:rsidR="0033113C">
        <w:rPr>
          <w:szCs w:val="28"/>
        </w:rPr>
        <w:t xml:space="preserve">un </w:t>
      </w:r>
      <w:r w:rsidR="00E4598C">
        <w:rPr>
          <w:szCs w:val="28"/>
        </w:rPr>
        <w:t xml:space="preserve">zinātnē balstītu </w:t>
      </w:r>
      <w:r w:rsidR="00E4598C" w:rsidRPr="00280C38">
        <w:rPr>
          <w:szCs w:val="28"/>
        </w:rPr>
        <w:t>augstāk</w:t>
      </w:r>
      <w:r w:rsidR="00E4598C">
        <w:rPr>
          <w:szCs w:val="28"/>
        </w:rPr>
        <w:t>o</w:t>
      </w:r>
      <w:r w:rsidR="00E4598C" w:rsidRPr="00280C38">
        <w:rPr>
          <w:szCs w:val="28"/>
        </w:rPr>
        <w:t xml:space="preserve"> izglītīb</w:t>
      </w:r>
      <w:r w:rsidR="00E4598C">
        <w:rPr>
          <w:szCs w:val="28"/>
        </w:rPr>
        <w:t>u</w:t>
      </w:r>
      <w:r w:rsidR="00E4598C" w:rsidRPr="00280C38">
        <w:rPr>
          <w:szCs w:val="28"/>
        </w:rPr>
        <w:t xml:space="preserve">, </w:t>
      </w:r>
      <w:r w:rsidR="0033113C">
        <w:rPr>
          <w:szCs w:val="28"/>
        </w:rPr>
        <w:t xml:space="preserve">ko </w:t>
      </w:r>
      <w:r w:rsidR="00DB2325">
        <w:rPr>
          <w:szCs w:val="28"/>
        </w:rPr>
        <w:t>īsteno</w:t>
      </w:r>
      <w:r w:rsidR="0033113C">
        <w:rPr>
          <w:szCs w:val="28"/>
        </w:rPr>
        <w:t xml:space="preserve"> </w:t>
      </w:r>
      <w:r w:rsidR="00E4598C" w:rsidRPr="00280C38">
        <w:rPr>
          <w:szCs w:val="28"/>
        </w:rPr>
        <w:t>efektīvi pārvaldīt</w:t>
      </w:r>
      <w:r w:rsidR="0033113C">
        <w:rPr>
          <w:szCs w:val="28"/>
        </w:rPr>
        <w:t>a</w:t>
      </w:r>
      <w:r w:rsidR="00E4598C" w:rsidRPr="00280C38">
        <w:rPr>
          <w:szCs w:val="28"/>
        </w:rPr>
        <w:t>s institūcij</w:t>
      </w:r>
      <w:r w:rsidR="0033113C">
        <w:rPr>
          <w:szCs w:val="28"/>
        </w:rPr>
        <w:t>a</w:t>
      </w:r>
      <w:r w:rsidR="00E4598C" w:rsidRPr="00280C38">
        <w:rPr>
          <w:szCs w:val="28"/>
        </w:rPr>
        <w:t>s ar konsolidētiem resursiem</w:t>
      </w:r>
      <w:r w:rsidR="0033113C">
        <w:rPr>
          <w:szCs w:val="28"/>
        </w:rPr>
        <w:t>.</w:t>
      </w:r>
    </w:p>
    <w:p w:rsidR="00B3386E" w:rsidRDefault="00DB2325" w:rsidP="00B3386E">
      <w:pPr>
        <w:ind w:firstLine="426"/>
        <w:jc w:val="both"/>
        <w:rPr>
          <w:color w:val="000000"/>
          <w:szCs w:val="28"/>
          <w:lang w:eastAsia="lv-LV"/>
        </w:rPr>
      </w:pPr>
      <w:r w:rsidRPr="007C25E0">
        <w:rPr>
          <w:bCs/>
          <w:szCs w:val="28"/>
        </w:rPr>
        <w:t xml:space="preserve">Informatīvajā ziņojumā sniegta informācija par ministrijas </w:t>
      </w:r>
      <w:r>
        <w:rPr>
          <w:bCs/>
          <w:szCs w:val="28"/>
        </w:rPr>
        <w:t>izvirzītajiem uzdevumiem</w:t>
      </w:r>
      <w:r w:rsidRPr="007C25E0">
        <w:rPr>
          <w:bCs/>
          <w:szCs w:val="28"/>
        </w:rPr>
        <w:t xml:space="preserve"> augstākās izglītības sektora attīstībā, uzrādot galvenās problēmas un piedāvājot to risinājumus, </w:t>
      </w:r>
      <w:r w:rsidR="00C13DAF">
        <w:rPr>
          <w:bCs/>
          <w:szCs w:val="28"/>
        </w:rPr>
        <w:t>un</w:t>
      </w:r>
      <w:r w:rsidRPr="007C25E0">
        <w:rPr>
          <w:bCs/>
          <w:szCs w:val="28"/>
        </w:rPr>
        <w:t xml:space="preserve"> konkrēti pasākumi, kas tuvāko gadu laikā jāīsteno augstākās izglītības un zinātnes politikas mērķu sasniegšanai, </w:t>
      </w:r>
      <w:r w:rsidR="00A17DFF">
        <w:rPr>
          <w:bCs/>
          <w:szCs w:val="28"/>
        </w:rPr>
        <w:t xml:space="preserve">ir </w:t>
      </w:r>
      <w:r w:rsidRPr="007C25E0">
        <w:rPr>
          <w:bCs/>
          <w:szCs w:val="28"/>
        </w:rPr>
        <w:t xml:space="preserve">iestrādāti </w:t>
      </w:r>
      <w:r w:rsidR="007B32AF">
        <w:rPr>
          <w:bCs/>
          <w:szCs w:val="28"/>
        </w:rPr>
        <w:t>„A</w:t>
      </w:r>
      <w:r w:rsidR="007B32AF" w:rsidRPr="007C25E0">
        <w:rPr>
          <w:bCs/>
          <w:szCs w:val="28"/>
        </w:rPr>
        <w:t>ugstākā</w:t>
      </w:r>
      <w:r w:rsidR="007B32AF">
        <w:rPr>
          <w:bCs/>
          <w:szCs w:val="28"/>
        </w:rPr>
        <w:t>s</w:t>
      </w:r>
      <w:r w:rsidR="007B32AF" w:rsidRPr="007C25E0">
        <w:rPr>
          <w:bCs/>
          <w:szCs w:val="28"/>
        </w:rPr>
        <w:t xml:space="preserve"> izglītīb</w:t>
      </w:r>
      <w:r w:rsidR="007B32AF">
        <w:rPr>
          <w:bCs/>
          <w:szCs w:val="28"/>
        </w:rPr>
        <w:t>as</w:t>
      </w:r>
      <w:r w:rsidR="00A116F7">
        <w:rPr>
          <w:bCs/>
          <w:szCs w:val="28"/>
        </w:rPr>
        <w:t xml:space="preserve"> un zinātnes</w:t>
      </w:r>
      <w:r w:rsidR="007B32AF" w:rsidRPr="00B81D6E">
        <w:rPr>
          <w:bCs/>
          <w:szCs w:val="28"/>
        </w:rPr>
        <w:t xml:space="preserve"> </w:t>
      </w:r>
      <w:r w:rsidR="007B32AF">
        <w:rPr>
          <w:bCs/>
          <w:szCs w:val="28"/>
        </w:rPr>
        <w:t>reformu</w:t>
      </w:r>
      <w:r w:rsidR="007B32AF" w:rsidRPr="007C25E0">
        <w:rPr>
          <w:bCs/>
          <w:szCs w:val="28"/>
        </w:rPr>
        <w:t xml:space="preserve"> </w:t>
      </w:r>
      <w:r w:rsidR="007B32AF">
        <w:rPr>
          <w:bCs/>
          <w:szCs w:val="28"/>
        </w:rPr>
        <w:t>īstenošanas r</w:t>
      </w:r>
      <w:r w:rsidR="007B32AF" w:rsidRPr="007C25E0">
        <w:rPr>
          <w:bCs/>
          <w:szCs w:val="28"/>
        </w:rPr>
        <w:t>īcības plān</w:t>
      </w:r>
      <w:r w:rsidR="00A17DFF">
        <w:rPr>
          <w:bCs/>
          <w:szCs w:val="28"/>
        </w:rPr>
        <w:t>a</w:t>
      </w:r>
      <w:r w:rsidR="007B32AF">
        <w:rPr>
          <w:bCs/>
          <w:szCs w:val="28"/>
        </w:rPr>
        <w:t xml:space="preserve"> 2013. – 2014.gadam</w:t>
      </w:r>
      <w:r w:rsidR="007B32AF" w:rsidRPr="007C25E0">
        <w:rPr>
          <w:bCs/>
          <w:szCs w:val="28"/>
        </w:rPr>
        <w:t>”</w:t>
      </w:r>
      <w:r w:rsidR="00A17DFF">
        <w:rPr>
          <w:bCs/>
          <w:szCs w:val="28"/>
        </w:rPr>
        <w:t xml:space="preserve"> projektā</w:t>
      </w:r>
      <w:r w:rsidR="007B32AF" w:rsidRPr="007C25E0">
        <w:rPr>
          <w:bCs/>
          <w:szCs w:val="28"/>
        </w:rPr>
        <w:t xml:space="preserve"> (turpmāk – rīcības plāns). </w:t>
      </w:r>
      <w:r w:rsidR="007B32AF">
        <w:rPr>
          <w:color w:val="000000"/>
          <w:szCs w:val="28"/>
          <w:lang w:eastAsia="lv-LV"/>
        </w:rPr>
        <w:t>Plānoto reformu pasākumu projekta sagatavošanā tiks iesaistīti arī Augstākās izglītības padomes</w:t>
      </w:r>
      <w:r w:rsidR="00205372">
        <w:rPr>
          <w:color w:val="000000"/>
          <w:szCs w:val="28"/>
          <w:lang w:eastAsia="lv-LV"/>
        </w:rPr>
        <w:t xml:space="preserve"> (turpmāk – AIP)</w:t>
      </w:r>
      <w:r w:rsidR="007B32AF">
        <w:rPr>
          <w:color w:val="000000"/>
          <w:szCs w:val="28"/>
          <w:lang w:eastAsia="lv-LV"/>
        </w:rPr>
        <w:t>, Rektoru padomes un citu nozares nevalstisko organizāciju pārstāvji.</w:t>
      </w:r>
      <w:r w:rsidR="00FC40E5">
        <w:rPr>
          <w:color w:val="000000"/>
          <w:szCs w:val="28"/>
          <w:lang w:eastAsia="lv-LV"/>
        </w:rPr>
        <w:t xml:space="preserve"> </w:t>
      </w:r>
      <w:r w:rsidR="007B32AF">
        <w:rPr>
          <w:color w:val="000000"/>
          <w:szCs w:val="28"/>
          <w:lang w:eastAsia="lv-LV"/>
        </w:rPr>
        <w:t>Minist</w:t>
      </w:r>
      <w:r w:rsidR="001807C9">
        <w:rPr>
          <w:color w:val="000000"/>
          <w:szCs w:val="28"/>
          <w:lang w:eastAsia="lv-LV"/>
        </w:rPr>
        <w:t xml:space="preserve">rijas sagatavoto </w:t>
      </w:r>
      <w:r w:rsidR="00A17DFF">
        <w:rPr>
          <w:color w:val="000000"/>
          <w:szCs w:val="28"/>
          <w:lang w:eastAsia="lv-LV"/>
        </w:rPr>
        <w:t xml:space="preserve">rīcības </w:t>
      </w:r>
      <w:r w:rsidR="001807C9">
        <w:rPr>
          <w:color w:val="000000"/>
          <w:szCs w:val="28"/>
          <w:lang w:eastAsia="lv-LV"/>
        </w:rPr>
        <w:t xml:space="preserve">plāna projekta 1.versiju </w:t>
      </w:r>
      <w:r w:rsidR="007B32AF">
        <w:rPr>
          <w:color w:val="000000"/>
          <w:szCs w:val="28"/>
          <w:lang w:eastAsia="lv-LV"/>
        </w:rPr>
        <w:t>skatīt 1.pielikumā.</w:t>
      </w:r>
    </w:p>
    <w:p w:rsidR="007B32AF" w:rsidRDefault="00C13DAF" w:rsidP="00B3386E">
      <w:pPr>
        <w:ind w:firstLine="426"/>
        <w:jc w:val="both"/>
      </w:pPr>
      <w:r>
        <w:rPr>
          <w:color w:val="000000"/>
          <w:szCs w:val="28"/>
        </w:rPr>
        <w:t xml:space="preserve">Vienlaikus </w:t>
      </w:r>
      <w:r w:rsidR="007B32AF">
        <w:rPr>
          <w:color w:val="000000"/>
          <w:szCs w:val="28"/>
        </w:rPr>
        <w:t xml:space="preserve">2013.gadā joprojām </w:t>
      </w:r>
      <w:r w:rsidR="001807C9">
        <w:rPr>
          <w:color w:val="000000"/>
          <w:szCs w:val="28"/>
        </w:rPr>
        <w:t>būs</w:t>
      </w:r>
      <w:r w:rsidR="007B32AF">
        <w:rPr>
          <w:color w:val="000000"/>
          <w:szCs w:val="28"/>
        </w:rPr>
        <w:t xml:space="preserve"> spēkā „</w:t>
      </w:r>
      <w:r w:rsidR="007B32AF" w:rsidRPr="00CC0DCA">
        <w:rPr>
          <w:color w:val="000000"/>
          <w:szCs w:val="28"/>
        </w:rPr>
        <w:t>Izglītības attīstības pamatnostādn</w:t>
      </w:r>
      <w:r w:rsidR="007B32AF">
        <w:rPr>
          <w:color w:val="000000"/>
          <w:szCs w:val="28"/>
        </w:rPr>
        <w:t>es</w:t>
      </w:r>
      <w:r w:rsidR="007B32AF" w:rsidRPr="00CC0DCA">
        <w:rPr>
          <w:color w:val="000000"/>
          <w:szCs w:val="28"/>
        </w:rPr>
        <w:t xml:space="preserve"> 2007.–2013.gadam</w:t>
      </w:r>
      <w:r w:rsidR="007B32AF">
        <w:rPr>
          <w:color w:val="000000"/>
          <w:szCs w:val="28"/>
        </w:rPr>
        <w:t>”</w:t>
      </w:r>
      <w:r w:rsidR="007B32AF" w:rsidRPr="00CC0DCA">
        <w:rPr>
          <w:color w:val="000000"/>
          <w:szCs w:val="28"/>
        </w:rPr>
        <w:t xml:space="preserve"> </w:t>
      </w:r>
      <w:r w:rsidR="007B32AF" w:rsidRPr="00CC0DCA">
        <w:rPr>
          <w:szCs w:val="28"/>
        </w:rPr>
        <w:t>(M</w:t>
      </w:r>
      <w:r w:rsidR="007B32AF">
        <w:rPr>
          <w:szCs w:val="28"/>
        </w:rPr>
        <w:t>K</w:t>
      </w:r>
      <w:r w:rsidR="007B32AF" w:rsidRPr="00CC0DCA">
        <w:rPr>
          <w:szCs w:val="28"/>
        </w:rPr>
        <w:t xml:space="preserve"> kabineta 2006.gada 27.septembra rīkojums Nr.742)</w:t>
      </w:r>
      <w:r w:rsidR="007B32AF">
        <w:rPr>
          <w:szCs w:val="28"/>
        </w:rPr>
        <w:t xml:space="preserve">, kas nosaka arī augstākās izglītības </w:t>
      </w:r>
      <w:r w:rsidR="007B32AF">
        <w:t xml:space="preserve">sistēmas attīstības mērķus, rīcības virzienus to īstenošanai, kā arī darbības rezultātus. </w:t>
      </w:r>
    </w:p>
    <w:p w:rsidR="005233E2" w:rsidRDefault="007B32AF" w:rsidP="00F03820">
      <w:pPr>
        <w:ind w:firstLine="426"/>
        <w:jc w:val="both"/>
        <w:rPr>
          <w:bCs/>
          <w:szCs w:val="28"/>
        </w:rPr>
      </w:pPr>
      <w:r>
        <w:t>Saskaņā ar Izglītības likuma 14.pant</w:t>
      </w:r>
      <w:r w:rsidR="008E6BBA">
        <w:t>u</w:t>
      </w:r>
      <w:r>
        <w:t xml:space="preserve"> ministrija ir uzsākusi darbu pie jauna</w:t>
      </w:r>
      <w:r w:rsidR="008E6BBA">
        <w:t xml:space="preserve"> </w:t>
      </w:r>
      <w:r>
        <w:t>„Izglītības attīstības pamatnostādņu 2014.-2020.gadam” projekta izstrādes. Ar ministrijas šī gada 2.novembra rīkojumu Nr.397</w:t>
      </w:r>
      <w:r w:rsidR="008E6BBA">
        <w:t xml:space="preserve"> </w:t>
      </w:r>
      <w:r>
        <w:t xml:space="preserve">ir izveidota Izglītības attīstības </w:t>
      </w:r>
      <w:r>
        <w:lastRenderedPageBreak/>
        <w:t>pamatnostādņu</w:t>
      </w:r>
      <w:r w:rsidR="000C508E">
        <w:t xml:space="preserve"> </w:t>
      </w:r>
      <w:r>
        <w:t>2014.-2020.gadam projekta izstrādes vadības grupa</w:t>
      </w:r>
      <w:r w:rsidR="00A17DFF">
        <w:t>.</w:t>
      </w:r>
      <w:r w:rsidR="008E6BBA">
        <w:t xml:space="preserve"> Pamatnostādņu projektā tiks iestrādāti arī augstākās izglītības sistēmas attīstības mērķi un rīcības virzieni.</w:t>
      </w:r>
    </w:p>
    <w:p w:rsidR="008E6BBA" w:rsidRPr="00205372" w:rsidRDefault="008E6BBA" w:rsidP="00F03820">
      <w:pPr>
        <w:ind w:firstLine="426"/>
        <w:jc w:val="both"/>
        <w:rPr>
          <w:rFonts w:eastAsia="Times New Roman"/>
          <w:szCs w:val="28"/>
          <w:lang w:eastAsia="lv-LV"/>
        </w:rPr>
      </w:pPr>
      <w:r>
        <w:rPr>
          <w:szCs w:val="28"/>
        </w:rPr>
        <w:t>Izpildot MK</w:t>
      </w:r>
      <w:r w:rsidRPr="00E9607F">
        <w:rPr>
          <w:szCs w:val="28"/>
        </w:rPr>
        <w:t xml:space="preserve"> 2010. gada 5.augusta  rīkojuma Nr. 458 „Par Pasākumu plānu nepieciešamajām reformām augstākajā izglītībā un zinātnē 2010.-2012.gadam”</w:t>
      </w:r>
      <w:r>
        <w:rPr>
          <w:szCs w:val="28"/>
        </w:rPr>
        <w:t xml:space="preserve"> (turpmāk rīkojums Nr.458)</w:t>
      </w:r>
      <w:r w:rsidRPr="00E9607F">
        <w:rPr>
          <w:szCs w:val="28"/>
        </w:rPr>
        <w:t xml:space="preserve"> 4.2.punkt</w:t>
      </w:r>
      <w:r>
        <w:rPr>
          <w:szCs w:val="28"/>
        </w:rPr>
        <w:t>u</w:t>
      </w:r>
      <w:r w:rsidRPr="00E9607F">
        <w:rPr>
          <w:szCs w:val="28"/>
        </w:rPr>
        <w:t>, kas uzdod izglītības un zinātnes ministram katru gadu līdz 1.martam iesniegt Ministru kabinetā informatīvo ziņojumu par „Pasākumu plānā nepieciešamajām reformām augstākajā izglītībā un zinātnē 2010.-2012.gadam” noteikto pasākumu izpildi</w:t>
      </w:r>
      <w:r>
        <w:rPr>
          <w:szCs w:val="28"/>
        </w:rPr>
        <w:t xml:space="preserve">, ministrija apkopos un izvērtēs </w:t>
      </w:r>
      <w:r w:rsidRPr="00CC0DCA">
        <w:rPr>
          <w:rFonts w:eastAsia="Times New Roman"/>
          <w:szCs w:val="28"/>
          <w:lang w:eastAsia="lv-LV"/>
        </w:rPr>
        <w:t>p</w:t>
      </w:r>
      <w:r w:rsidRPr="00420A80">
        <w:rPr>
          <w:rFonts w:eastAsia="Times New Roman"/>
          <w:szCs w:val="28"/>
          <w:lang w:eastAsia="lv-LV"/>
        </w:rPr>
        <w:t>lāna īstenošanā iesaistīt</w:t>
      </w:r>
      <w:r>
        <w:rPr>
          <w:rFonts w:eastAsia="Times New Roman"/>
          <w:szCs w:val="28"/>
          <w:lang w:eastAsia="lv-LV"/>
        </w:rPr>
        <w:t>o</w:t>
      </w:r>
      <w:r w:rsidRPr="00420A80">
        <w:rPr>
          <w:rFonts w:eastAsia="Times New Roman"/>
          <w:szCs w:val="28"/>
          <w:lang w:eastAsia="lv-LV"/>
        </w:rPr>
        <w:t xml:space="preserve"> institūcij</w:t>
      </w:r>
      <w:r>
        <w:rPr>
          <w:rFonts w:eastAsia="Times New Roman"/>
          <w:szCs w:val="28"/>
          <w:lang w:eastAsia="lv-LV"/>
        </w:rPr>
        <w:t xml:space="preserve">u sniegtos pārskatus par plāna pasākumu izpildi, kā to nosaka </w:t>
      </w:r>
      <w:r w:rsidRPr="00420A80">
        <w:rPr>
          <w:rFonts w:eastAsia="Times New Roman"/>
          <w:szCs w:val="28"/>
          <w:lang w:eastAsia="lv-LV"/>
        </w:rPr>
        <w:t xml:space="preserve"> </w:t>
      </w:r>
      <w:r w:rsidRPr="00CC0DCA">
        <w:rPr>
          <w:szCs w:val="28"/>
        </w:rPr>
        <w:t>rīkojuma Nr. 458 3.punkt</w:t>
      </w:r>
      <w:r>
        <w:rPr>
          <w:szCs w:val="28"/>
        </w:rPr>
        <w:t>s (</w:t>
      </w:r>
      <w:r w:rsidRPr="00CC0DCA">
        <w:rPr>
          <w:rFonts w:eastAsia="Times New Roman"/>
          <w:szCs w:val="28"/>
          <w:lang w:eastAsia="lv-LV"/>
        </w:rPr>
        <w:t>p</w:t>
      </w:r>
      <w:r w:rsidRPr="00420A80">
        <w:rPr>
          <w:rFonts w:eastAsia="Times New Roman"/>
          <w:szCs w:val="28"/>
          <w:lang w:eastAsia="lv-LV"/>
        </w:rPr>
        <w:t xml:space="preserve">lāna īstenošanā iesaistītajām institūcijām katru gadu līdz 1.februārim atbilstoši kompetencei </w:t>
      </w:r>
      <w:r>
        <w:rPr>
          <w:rFonts w:eastAsia="Times New Roman"/>
          <w:szCs w:val="28"/>
          <w:lang w:eastAsia="lv-LV"/>
        </w:rPr>
        <w:t>jā</w:t>
      </w:r>
      <w:r w:rsidRPr="00420A80">
        <w:rPr>
          <w:rFonts w:eastAsia="Times New Roman"/>
          <w:szCs w:val="28"/>
          <w:lang w:eastAsia="lv-LV"/>
        </w:rPr>
        <w:t>iesnie</w:t>
      </w:r>
      <w:r>
        <w:rPr>
          <w:rFonts w:eastAsia="Times New Roman"/>
          <w:szCs w:val="28"/>
          <w:lang w:eastAsia="lv-LV"/>
        </w:rPr>
        <w:t xml:space="preserve">dz </w:t>
      </w:r>
      <w:r w:rsidRPr="00420A80">
        <w:rPr>
          <w:rFonts w:eastAsia="Times New Roman"/>
          <w:szCs w:val="28"/>
          <w:lang w:eastAsia="lv-LV"/>
        </w:rPr>
        <w:t>Izglītības un zinātnes ministrijā pārskatu par plāna īstenošanu iepriekšējā gadā</w:t>
      </w:r>
      <w:r>
        <w:rPr>
          <w:rFonts w:eastAsia="Times New Roman"/>
          <w:szCs w:val="28"/>
          <w:lang w:eastAsia="lv-LV"/>
        </w:rPr>
        <w:t>)</w:t>
      </w:r>
      <w:r w:rsidRPr="00420A80">
        <w:rPr>
          <w:rFonts w:eastAsia="Times New Roman"/>
          <w:szCs w:val="28"/>
          <w:lang w:eastAsia="lv-LV"/>
        </w:rPr>
        <w:t>.</w:t>
      </w:r>
      <w:r>
        <w:rPr>
          <w:rFonts w:eastAsia="Times New Roman"/>
          <w:szCs w:val="28"/>
          <w:lang w:eastAsia="lv-LV"/>
        </w:rPr>
        <w:t xml:space="preserve"> Pēc pārskatu izvērtēšanas, ministrija noteiks tos pasākumus, kuru izpilde ir jāturpina</w:t>
      </w:r>
      <w:r w:rsidR="00A17DFF">
        <w:rPr>
          <w:rFonts w:eastAsia="Times New Roman"/>
          <w:szCs w:val="28"/>
          <w:lang w:eastAsia="lv-LV"/>
        </w:rPr>
        <w:t xml:space="preserve"> 2013. un 2014.gadā </w:t>
      </w:r>
      <w:r>
        <w:rPr>
          <w:rFonts w:eastAsia="Times New Roman"/>
          <w:szCs w:val="28"/>
          <w:lang w:eastAsia="lv-LV"/>
        </w:rPr>
        <w:t>un tos iekļaus rīcības plān</w:t>
      </w:r>
      <w:r w:rsidR="00A17DFF">
        <w:rPr>
          <w:rFonts w:eastAsia="Times New Roman"/>
          <w:szCs w:val="28"/>
          <w:lang w:eastAsia="lv-LV"/>
        </w:rPr>
        <w:t>ā</w:t>
      </w:r>
      <w:r w:rsidRPr="00205372">
        <w:rPr>
          <w:rFonts w:eastAsia="Times New Roman"/>
          <w:szCs w:val="28"/>
          <w:lang w:eastAsia="lv-LV"/>
        </w:rPr>
        <w:t xml:space="preserve">. </w:t>
      </w:r>
    </w:p>
    <w:p w:rsidR="00A17DFF" w:rsidRDefault="00A17DFF" w:rsidP="00C7618A">
      <w:pPr>
        <w:ind w:firstLine="426"/>
        <w:jc w:val="both"/>
        <w:rPr>
          <w:szCs w:val="28"/>
        </w:rPr>
      </w:pPr>
      <w:r>
        <w:rPr>
          <w:szCs w:val="28"/>
        </w:rPr>
        <w:t>M</w:t>
      </w:r>
      <w:r w:rsidR="00B3386E" w:rsidRPr="00205372">
        <w:rPr>
          <w:szCs w:val="28"/>
        </w:rPr>
        <w:t xml:space="preserve">inistrija </w:t>
      </w:r>
      <w:r>
        <w:rPr>
          <w:szCs w:val="28"/>
        </w:rPr>
        <w:t>šī gada 27.decembrī rīcības plānu nodos</w:t>
      </w:r>
      <w:r w:rsidR="00B3386E" w:rsidRPr="00205372">
        <w:rPr>
          <w:szCs w:val="28"/>
        </w:rPr>
        <w:t xml:space="preserve"> publiskai apspriešanai</w:t>
      </w:r>
      <w:r w:rsidR="00C7618A">
        <w:rPr>
          <w:szCs w:val="28"/>
        </w:rPr>
        <w:t xml:space="preserve">, kas turpināsies </w:t>
      </w:r>
      <w:r w:rsidR="00B3386E" w:rsidRPr="00205372">
        <w:rPr>
          <w:szCs w:val="28"/>
        </w:rPr>
        <w:t>līdz 2013.gada 1.</w:t>
      </w:r>
      <w:r w:rsidR="001807C9">
        <w:rPr>
          <w:szCs w:val="28"/>
        </w:rPr>
        <w:t>aprīlim</w:t>
      </w:r>
      <w:r w:rsidR="00B3386E" w:rsidRPr="00205372">
        <w:rPr>
          <w:szCs w:val="28"/>
        </w:rPr>
        <w:t xml:space="preserve">. </w:t>
      </w:r>
    </w:p>
    <w:p w:rsidR="00A17DFF" w:rsidRDefault="00A17DFF" w:rsidP="00C7618A">
      <w:pPr>
        <w:ind w:firstLine="426"/>
        <w:jc w:val="both"/>
        <w:rPr>
          <w:bCs/>
          <w:szCs w:val="28"/>
        </w:rPr>
      </w:pPr>
      <w:r>
        <w:t xml:space="preserve">Saskaņā ar </w:t>
      </w:r>
      <w:r w:rsidRPr="00205372">
        <w:rPr>
          <w:bCs/>
          <w:szCs w:val="28"/>
        </w:rPr>
        <w:t xml:space="preserve">Augstskolu likuma 70.panta </w:t>
      </w:r>
      <w:r>
        <w:rPr>
          <w:bCs/>
          <w:szCs w:val="28"/>
        </w:rPr>
        <w:t xml:space="preserve">1.punktu AIP ir jāsagatavo </w:t>
      </w:r>
      <w:r w:rsidR="00C7618A">
        <w:rPr>
          <w:szCs w:val="28"/>
        </w:rPr>
        <w:t>„Latvijas a</w:t>
      </w:r>
      <w:r w:rsidR="00C7618A" w:rsidRPr="00205372">
        <w:t xml:space="preserve">ugstākās izglītības un augstskolu </w:t>
      </w:r>
      <w:r w:rsidR="00C7618A">
        <w:t xml:space="preserve">attīstības nacionālā koncepcija 2013.- 2020.gadam”. Rīcības plāns var tikt papildināts ar tajā iekļauto informāciju. Līdz šī gada 11.decembrim minētā koncepcija ministrijā vēl nav iesniegta. </w:t>
      </w:r>
    </w:p>
    <w:p w:rsidR="000A4D17" w:rsidRDefault="000A4D17" w:rsidP="00C7618A">
      <w:pPr>
        <w:ind w:firstLine="426"/>
        <w:jc w:val="both"/>
        <w:rPr>
          <w:szCs w:val="28"/>
        </w:rPr>
      </w:pPr>
      <w:r w:rsidRPr="007C25E0">
        <w:rPr>
          <w:szCs w:val="28"/>
        </w:rPr>
        <w:t xml:space="preserve">Informatīvajā ziņojumā nav </w:t>
      </w:r>
      <w:r w:rsidR="00C13DAF">
        <w:rPr>
          <w:szCs w:val="28"/>
        </w:rPr>
        <w:t>detalizēti</w:t>
      </w:r>
      <w:r w:rsidR="00C13DAF" w:rsidRPr="007C25E0">
        <w:rPr>
          <w:szCs w:val="28"/>
        </w:rPr>
        <w:t xml:space="preserve"> </w:t>
      </w:r>
      <w:r w:rsidRPr="007C25E0">
        <w:rPr>
          <w:szCs w:val="28"/>
        </w:rPr>
        <w:t>iezīmēti rīcības virzieni un problēmu risinājumi zinātnes jomā, kas jau ir iekļauti 2012.gada 22.augustā MK apstiprinātajā „Zinātnes un tehnoloģijas attīstības pamatnostādņu 2009.–2013.gadam ieviešanas rīcības plānā 2012.–2013.gadam”.</w:t>
      </w:r>
    </w:p>
    <w:p w:rsidR="00CC0DCA" w:rsidRDefault="00CC0DCA" w:rsidP="00CC0DCA">
      <w:pPr>
        <w:ind w:firstLine="720"/>
        <w:jc w:val="both"/>
        <w:rPr>
          <w:rFonts w:ascii="Verdana" w:hAnsi="Verdana"/>
          <w:color w:val="000000"/>
          <w:sz w:val="18"/>
          <w:szCs w:val="18"/>
        </w:rPr>
      </w:pPr>
    </w:p>
    <w:p w:rsidR="00E9607F" w:rsidRPr="00E9607F" w:rsidRDefault="00E9607F" w:rsidP="00F1512F">
      <w:pPr>
        <w:ind w:firstLine="720"/>
        <w:jc w:val="both"/>
        <w:rPr>
          <w:szCs w:val="28"/>
        </w:rPr>
      </w:pPr>
    </w:p>
    <w:p w:rsidR="00114B3A" w:rsidRDefault="00576CDC" w:rsidP="00F1512F">
      <w:pPr>
        <w:jc w:val="center"/>
        <w:rPr>
          <w:b/>
          <w:szCs w:val="28"/>
        </w:rPr>
      </w:pPr>
      <w:r w:rsidRPr="00280C38">
        <w:rPr>
          <w:b/>
          <w:szCs w:val="28"/>
        </w:rPr>
        <w:t>1. Reformu nepieciešamības pamatojums</w:t>
      </w:r>
      <w:r w:rsidR="00857712">
        <w:rPr>
          <w:b/>
          <w:szCs w:val="28"/>
        </w:rPr>
        <w:t xml:space="preserve"> un</w:t>
      </w:r>
      <w:r w:rsidRPr="00280C38">
        <w:rPr>
          <w:b/>
          <w:szCs w:val="28"/>
        </w:rPr>
        <w:t xml:space="preserve"> </w:t>
      </w:r>
      <w:r w:rsidR="00AF5555">
        <w:rPr>
          <w:b/>
          <w:szCs w:val="28"/>
        </w:rPr>
        <w:t xml:space="preserve">reformu pasākumu sasaiste ar politikas plānošanas dokumentiem </w:t>
      </w:r>
    </w:p>
    <w:p w:rsidR="00114B3A" w:rsidRPr="00890401" w:rsidRDefault="00114B3A" w:rsidP="00F1512F">
      <w:pPr>
        <w:jc w:val="center"/>
        <w:rPr>
          <w:b/>
          <w:szCs w:val="28"/>
        </w:rPr>
      </w:pPr>
    </w:p>
    <w:p w:rsidR="00DB2325" w:rsidRDefault="00DB2325" w:rsidP="00F1512F">
      <w:pPr>
        <w:ind w:firstLine="720"/>
        <w:jc w:val="both"/>
        <w:rPr>
          <w:szCs w:val="28"/>
        </w:rPr>
      </w:pPr>
      <w:r>
        <w:rPr>
          <w:szCs w:val="28"/>
        </w:rPr>
        <w:t>Augstākā izglītība valstij palīdz sasniegt vairākus ilgtspējīgai attīstībai būtiskus mērķus:</w:t>
      </w:r>
    </w:p>
    <w:p w:rsidR="00DB2325" w:rsidRDefault="00DB2325" w:rsidP="00F1512F">
      <w:pPr>
        <w:numPr>
          <w:ilvl w:val="0"/>
          <w:numId w:val="9"/>
        </w:numPr>
        <w:jc w:val="both"/>
        <w:rPr>
          <w:szCs w:val="28"/>
        </w:rPr>
      </w:pPr>
      <w:r>
        <w:rPr>
          <w:szCs w:val="28"/>
        </w:rPr>
        <w:t>zināšanu radīšana un uzkrāšana;</w:t>
      </w:r>
    </w:p>
    <w:p w:rsidR="00DB2325" w:rsidRDefault="00C03F1B" w:rsidP="00F1512F">
      <w:pPr>
        <w:numPr>
          <w:ilvl w:val="0"/>
          <w:numId w:val="9"/>
        </w:numPr>
        <w:jc w:val="both"/>
        <w:rPr>
          <w:szCs w:val="28"/>
        </w:rPr>
      </w:pPr>
      <w:r>
        <w:rPr>
          <w:szCs w:val="28"/>
        </w:rPr>
        <w:t xml:space="preserve">iespējas indivīdu </w:t>
      </w:r>
      <w:r w:rsidR="00DB2325">
        <w:rPr>
          <w:szCs w:val="28"/>
        </w:rPr>
        <w:t>personiska</w:t>
      </w:r>
      <w:r>
        <w:rPr>
          <w:szCs w:val="28"/>
        </w:rPr>
        <w:t>i</w:t>
      </w:r>
      <w:r w:rsidR="00DB2325">
        <w:rPr>
          <w:szCs w:val="28"/>
        </w:rPr>
        <w:t xml:space="preserve"> izaugsme</w:t>
      </w:r>
      <w:r>
        <w:rPr>
          <w:szCs w:val="28"/>
        </w:rPr>
        <w:t>i</w:t>
      </w:r>
      <w:r w:rsidR="00DB2325">
        <w:rPr>
          <w:szCs w:val="28"/>
        </w:rPr>
        <w:t xml:space="preserve"> un ilgtspēj</w:t>
      </w:r>
      <w:r>
        <w:rPr>
          <w:szCs w:val="28"/>
        </w:rPr>
        <w:t>īgai nodarbinātībai</w:t>
      </w:r>
      <w:r w:rsidR="00DB2325">
        <w:rPr>
          <w:szCs w:val="28"/>
        </w:rPr>
        <w:t>;</w:t>
      </w:r>
    </w:p>
    <w:p w:rsidR="00DB2325" w:rsidRDefault="00DB2325" w:rsidP="00F1512F">
      <w:pPr>
        <w:numPr>
          <w:ilvl w:val="0"/>
          <w:numId w:val="9"/>
        </w:numPr>
        <w:jc w:val="both"/>
        <w:rPr>
          <w:szCs w:val="28"/>
        </w:rPr>
      </w:pPr>
      <w:r>
        <w:rPr>
          <w:szCs w:val="28"/>
        </w:rPr>
        <w:t>zināšanu ekonomikas un zināšanu sabiedrības veidošana;</w:t>
      </w:r>
    </w:p>
    <w:p w:rsidR="00DB2325" w:rsidRDefault="00DB2325" w:rsidP="00F1512F">
      <w:pPr>
        <w:numPr>
          <w:ilvl w:val="0"/>
          <w:numId w:val="9"/>
        </w:numPr>
        <w:jc w:val="both"/>
        <w:rPr>
          <w:szCs w:val="28"/>
        </w:rPr>
      </w:pPr>
      <w:r>
        <w:rPr>
          <w:szCs w:val="28"/>
        </w:rPr>
        <w:t>reģionālās attīstības un darba tirgus vajadzību apmierināšana</w:t>
      </w:r>
      <w:r>
        <w:rPr>
          <w:rStyle w:val="af9"/>
          <w:szCs w:val="28"/>
        </w:rPr>
        <w:footnoteReference w:id="1"/>
      </w:r>
      <w:r>
        <w:rPr>
          <w:szCs w:val="28"/>
        </w:rPr>
        <w:t>.</w:t>
      </w:r>
    </w:p>
    <w:p w:rsidR="00DB2325" w:rsidRDefault="00DB2325" w:rsidP="00F1512F">
      <w:pPr>
        <w:shd w:val="clear" w:color="auto" w:fill="FFFFFF"/>
        <w:ind w:firstLine="720"/>
        <w:jc w:val="both"/>
        <w:rPr>
          <w:sz w:val="24"/>
          <w:szCs w:val="24"/>
        </w:rPr>
      </w:pPr>
      <w:r>
        <w:rPr>
          <w:szCs w:val="28"/>
        </w:rPr>
        <w:t>Izglītība ir viens no valstu konkurētspējas pamatiem</w:t>
      </w:r>
      <w:r>
        <w:rPr>
          <w:rStyle w:val="af9"/>
          <w:szCs w:val="28"/>
        </w:rPr>
        <w:footnoteReference w:id="2"/>
      </w:r>
      <w:r>
        <w:rPr>
          <w:szCs w:val="28"/>
        </w:rPr>
        <w:t xml:space="preserve">. </w:t>
      </w:r>
      <w:r w:rsidRPr="00CC5A9D">
        <w:rPr>
          <w:szCs w:val="28"/>
        </w:rPr>
        <w:t>Pasaules darba tirgū arvien pieaug pieprasījums pēc augsti kvalificēta darbaspēka – cilvēkiem ar tehnoloģiski orientētu augstāko izglītību.</w:t>
      </w:r>
      <w:r>
        <w:rPr>
          <w:szCs w:val="28"/>
        </w:rPr>
        <w:t xml:space="preserve"> V</w:t>
      </w:r>
      <w:r w:rsidRPr="00C1370E">
        <w:rPr>
          <w:szCs w:val="28"/>
        </w:rPr>
        <w:t xml:space="preserve">idējā </w:t>
      </w:r>
      <w:r>
        <w:rPr>
          <w:szCs w:val="28"/>
        </w:rPr>
        <w:t xml:space="preserve">termiņā </w:t>
      </w:r>
      <w:r w:rsidRPr="00C1370E">
        <w:rPr>
          <w:szCs w:val="28"/>
        </w:rPr>
        <w:t xml:space="preserve">un ilgtermiņā attīstīto </w:t>
      </w:r>
      <w:r w:rsidRPr="00C1370E">
        <w:rPr>
          <w:szCs w:val="28"/>
        </w:rPr>
        <w:lastRenderedPageBreak/>
        <w:t xml:space="preserve">pasaules valstu ekonomikas saskarsies ar profesionāla un  </w:t>
      </w:r>
      <w:r>
        <w:rPr>
          <w:szCs w:val="28"/>
        </w:rPr>
        <w:t xml:space="preserve">augsti </w:t>
      </w:r>
      <w:r w:rsidRPr="00C1370E">
        <w:rPr>
          <w:szCs w:val="28"/>
        </w:rPr>
        <w:t>kvalificēta  (galvenokārt ar koledžas vai augstāku izglītības līme</w:t>
      </w:r>
      <w:r>
        <w:rPr>
          <w:szCs w:val="28"/>
        </w:rPr>
        <w:t>ni</w:t>
      </w:r>
      <w:r w:rsidRPr="00C1370E">
        <w:rPr>
          <w:szCs w:val="28"/>
        </w:rPr>
        <w:t>) darbaspēka trūkumu. Saskaņā ar prognozi darb</w:t>
      </w:r>
      <w:r>
        <w:rPr>
          <w:szCs w:val="28"/>
        </w:rPr>
        <w:t>a</w:t>
      </w:r>
      <w:r w:rsidRPr="00C1370E">
        <w:rPr>
          <w:szCs w:val="28"/>
        </w:rPr>
        <w:t xml:space="preserve">spēka nodrošinājumam pēc prasmju līmeņiem 2020.gadā attīstītajās </w:t>
      </w:r>
      <w:r>
        <w:rPr>
          <w:szCs w:val="28"/>
        </w:rPr>
        <w:t>valstīs</w:t>
      </w:r>
      <w:r w:rsidRPr="00C1370E">
        <w:rPr>
          <w:szCs w:val="28"/>
        </w:rPr>
        <w:t xml:space="preserve"> augsti kvalificēta darbaspēka piedāvājums būs par 10% mazāks nekā pieprasījums. Savukārt darbaspēka ar vidē</w:t>
      </w:r>
      <w:r w:rsidR="009A3D8D">
        <w:rPr>
          <w:szCs w:val="28"/>
        </w:rPr>
        <w:t>jo izglītību piedāvājums par 11</w:t>
      </w:r>
      <w:r w:rsidRPr="00C1370E">
        <w:rPr>
          <w:szCs w:val="28"/>
        </w:rPr>
        <w:t>% pārsniegs pieprasījumu</w:t>
      </w:r>
      <w:r w:rsidRPr="00C1370E">
        <w:rPr>
          <w:rStyle w:val="af9"/>
          <w:szCs w:val="28"/>
        </w:rPr>
        <w:footnoteReference w:id="3"/>
      </w:r>
      <w:r>
        <w:rPr>
          <w:szCs w:val="28"/>
        </w:rPr>
        <w:t xml:space="preserve">. </w:t>
      </w:r>
    </w:p>
    <w:p w:rsidR="00DB2325" w:rsidRDefault="00DB2325" w:rsidP="00F1512F">
      <w:pPr>
        <w:ind w:firstLine="720"/>
        <w:jc w:val="both"/>
        <w:rPr>
          <w:szCs w:val="28"/>
        </w:rPr>
      </w:pPr>
      <w:r>
        <w:rPr>
          <w:szCs w:val="28"/>
        </w:rPr>
        <w:t xml:space="preserve"> Eiropas Savienībā (turpmāk – ES) un visā pasaulē</w:t>
      </w:r>
      <w:r w:rsidRPr="00745756">
        <w:rPr>
          <w:szCs w:val="28"/>
        </w:rPr>
        <w:t xml:space="preserve"> pēdējos gad</w:t>
      </w:r>
      <w:r>
        <w:rPr>
          <w:szCs w:val="28"/>
        </w:rPr>
        <w:t>u desmitos</w:t>
      </w:r>
      <w:r w:rsidRPr="00745756">
        <w:rPr>
          <w:szCs w:val="28"/>
        </w:rPr>
        <w:t xml:space="preserve"> augstāk</w:t>
      </w:r>
      <w:r>
        <w:rPr>
          <w:szCs w:val="28"/>
        </w:rPr>
        <w:t>ās izglītības nozīme ir arvien palielinājusies, bet tās raksturs mainījies. Augstākā izglītība no elitāra sasnieguma kļuvusi par masveida labumu un visur pasaulē augstākās izglītības sektora attīstības politikas tiecas sabalansēt augošo pieprasījumu pēc tās un ierobežotos pieejamos publiskos resursus.</w:t>
      </w:r>
      <w:r>
        <w:rPr>
          <w:rStyle w:val="af9"/>
          <w:szCs w:val="28"/>
        </w:rPr>
        <w:footnoteReference w:id="4"/>
      </w:r>
      <w:r>
        <w:rPr>
          <w:szCs w:val="28"/>
        </w:rPr>
        <w:t xml:space="preserve"> </w:t>
      </w:r>
      <w:r w:rsidRPr="00745756">
        <w:rPr>
          <w:szCs w:val="28"/>
        </w:rPr>
        <w:t>Ekonomikas globalizācijas apstākļos strauji pieauga nepieciešamība pēc augsti kvalificētajiem speciālistiem. Turpretī finansējums, pārvaldes struktūras un studiju  programmas bieži netiek pielāgotas jaunajiem izaicinājumiem. Ievērojot minēto</w:t>
      </w:r>
      <w:r>
        <w:rPr>
          <w:szCs w:val="28"/>
        </w:rPr>
        <w:t>,</w:t>
      </w:r>
      <w:r w:rsidRPr="00745756">
        <w:rPr>
          <w:szCs w:val="28"/>
        </w:rPr>
        <w:t xml:space="preserve"> Eiropas Komisija 2011.gadā nāca klajā ar augstākās izglītības reformu stratēģiju</w:t>
      </w:r>
      <w:r w:rsidRPr="00745756">
        <w:rPr>
          <w:rFonts w:ascii="Verdana" w:hAnsi="Verdana" w:cs="Arial"/>
          <w:szCs w:val="28"/>
        </w:rPr>
        <w:t xml:space="preserve"> </w:t>
      </w:r>
      <w:r w:rsidRPr="00745756">
        <w:rPr>
          <w:szCs w:val="28"/>
        </w:rPr>
        <w:t>– „ES stratēģija augstākās izglītības modernizācijai”</w:t>
      </w:r>
      <w:r w:rsidRPr="00745756">
        <w:rPr>
          <w:rStyle w:val="af9"/>
          <w:szCs w:val="28"/>
        </w:rPr>
        <w:t xml:space="preserve"> </w:t>
      </w:r>
      <w:r>
        <w:rPr>
          <w:szCs w:val="28"/>
        </w:rPr>
        <w:t xml:space="preserve"> (turpmāk – stratēģija)</w:t>
      </w:r>
      <w:r w:rsidRPr="00745756">
        <w:rPr>
          <w:szCs w:val="28"/>
          <w:vertAlign w:val="superscript"/>
        </w:rPr>
        <w:footnoteReference w:id="5"/>
      </w:r>
      <w:r w:rsidRPr="00745756">
        <w:rPr>
          <w:szCs w:val="28"/>
        </w:rPr>
        <w:t xml:space="preserve">, kā daļu no Eiropas stratēģijas darba vietu izveidei un izaugsmei, lai vairotu absolventu skaitu, uzlabotu </w:t>
      </w:r>
      <w:r>
        <w:rPr>
          <w:szCs w:val="28"/>
        </w:rPr>
        <w:t>studiju</w:t>
      </w:r>
      <w:r w:rsidRPr="00745756">
        <w:rPr>
          <w:szCs w:val="28"/>
        </w:rPr>
        <w:t xml:space="preserve"> kvalitāti un palielinātu augstākās </w:t>
      </w:r>
      <w:r>
        <w:rPr>
          <w:szCs w:val="28"/>
        </w:rPr>
        <w:t>nozīmi sabiedrības ilgtspējīgā attīstībā.</w:t>
      </w:r>
      <w:r w:rsidRPr="00745756">
        <w:rPr>
          <w:szCs w:val="28"/>
        </w:rPr>
        <w:t xml:space="preserve"> </w:t>
      </w:r>
    </w:p>
    <w:p w:rsidR="00DB2325" w:rsidRPr="00745756" w:rsidRDefault="00DB2325" w:rsidP="00F1512F">
      <w:pPr>
        <w:shd w:val="clear" w:color="auto" w:fill="FFFFFF"/>
        <w:ind w:firstLine="720"/>
        <w:jc w:val="both"/>
        <w:rPr>
          <w:szCs w:val="28"/>
        </w:rPr>
      </w:pPr>
      <w:r w:rsidRPr="00745756">
        <w:rPr>
          <w:szCs w:val="28"/>
        </w:rPr>
        <w:t xml:space="preserve">Stratēģijā ir </w:t>
      </w:r>
      <w:r>
        <w:rPr>
          <w:szCs w:val="28"/>
        </w:rPr>
        <w:t xml:space="preserve">noteikti augstākās izglītības modernizācijas virzieni: </w:t>
      </w:r>
    </w:p>
    <w:p w:rsidR="00DB2325" w:rsidRPr="00745756" w:rsidRDefault="00DB2325" w:rsidP="00F1512F">
      <w:pPr>
        <w:numPr>
          <w:ilvl w:val="0"/>
          <w:numId w:val="7"/>
        </w:numPr>
        <w:ind w:left="780" w:right="60"/>
        <w:jc w:val="both"/>
        <w:rPr>
          <w:szCs w:val="28"/>
        </w:rPr>
      </w:pPr>
      <w:r w:rsidRPr="00745756">
        <w:rPr>
          <w:szCs w:val="28"/>
        </w:rPr>
        <w:t xml:space="preserve">palielināt absolventu skaitu, piesaistīt augstākajai izglītībai plašāku sabiedrības daļu un samazināt to studentu skaitu, kuri nepabeidz studijas; </w:t>
      </w:r>
    </w:p>
    <w:p w:rsidR="00DB2325" w:rsidRDefault="00DB2325" w:rsidP="00F1512F">
      <w:pPr>
        <w:numPr>
          <w:ilvl w:val="0"/>
          <w:numId w:val="7"/>
        </w:numPr>
        <w:ind w:left="780" w:right="60"/>
        <w:jc w:val="both"/>
        <w:rPr>
          <w:szCs w:val="28"/>
        </w:rPr>
      </w:pPr>
      <w:r w:rsidRPr="00745756">
        <w:rPr>
          <w:szCs w:val="28"/>
        </w:rPr>
        <w:t xml:space="preserve">uzlabot augstākās izglītības kvalitāti un atbilstību indivīdu, darba tirgus un nākotnes profesiju vajadzībām, </w:t>
      </w:r>
    </w:p>
    <w:p w:rsidR="00DB2325" w:rsidRPr="00745756" w:rsidRDefault="00DB2325" w:rsidP="00F1512F">
      <w:pPr>
        <w:numPr>
          <w:ilvl w:val="0"/>
          <w:numId w:val="7"/>
        </w:numPr>
        <w:ind w:left="780" w:right="60"/>
        <w:jc w:val="both"/>
        <w:rPr>
          <w:szCs w:val="28"/>
        </w:rPr>
      </w:pPr>
      <w:r>
        <w:rPr>
          <w:szCs w:val="28"/>
        </w:rPr>
        <w:t>sekmēt</w:t>
      </w:r>
      <w:r w:rsidRPr="00745756">
        <w:rPr>
          <w:szCs w:val="28"/>
        </w:rPr>
        <w:t xml:space="preserve"> izcilību mācīšanā un pētniecībā;</w:t>
      </w:r>
    </w:p>
    <w:p w:rsidR="00DB2325" w:rsidRPr="00745756" w:rsidRDefault="00DB2325" w:rsidP="00F1512F">
      <w:pPr>
        <w:numPr>
          <w:ilvl w:val="0"/>
          <w:numId w:val="7"/>
        </w:numPr>
        <w:ind w:left="780" w:right="60"/>
        <w:jc w:val="both"/>
        <w:rPr>
          <w:szCs w:val="28"/>
        </w:rPr>
      </w:pPr>
      <w:r>
        <w:rPr>
          <w:szCs w:val="28"/>
        </w:rPr>
        <w:t>veicināt augstākās izglītības internacionalizāciju un mobilitāti,</w:t>
      </w:r>
    </w:p>
    <w:p w:rsidR="00DB2325" w:rsidRPr="00745756" w:rsidRDefault="00DB2325" w:rsidP="00F1512F">
      <w:pPr>
        <w:numPr>
          <w:ilvl w:val="0"/>
          <w:numId w:val="7"/>
        </w:numPr>
        <w:ind w:left="780" w:right="60"/>
        <w:jc w:val="both"/>
        <w:rPr>
          <w:szCs w:val="28"/>
        </w:rPr>
      </w:pPr>
      <w:r w:rsidRPr="00745756">
        <w:rPr>
          <w:szCs w:val="28"/>
        </w:rPr>
        <w:t>apmācīt vairāk pētnieku;</w:t>
      </w:r>
    </w:p>
    <w:p w:rsidR="00DB2325" w:rsidRDefault="00DB2325" w:rsidP="00F1512F">
      <w:pPr>
        <w:numPr>
          <w:ilvl w:val="0"/>
          <w:numId w:val="7"/>
        </w:numPr>
        <w:ind w:left="780" w:right="60"/>
        <w:jc w:val="both"/>
        <w:rPr>
          <w:szCs w:val="28"/>
        </w:rPr>
      </w:pPr>
      <w:r w:rsidRPr="00745756">
        <w:rPr>
          <w:szCs w:val="28"/>
        </w:rPr>
        <w:t xml:space="preserve">stiprināt saikni starp izglītību, pētniecību un uzņēmējdarbību; </w:t>
      </w:r>
    </w:p>
    <w:p w:rsidR="00DB2325" w:rsidRPr="00F1512F" w:rsidRDefault="00DB2325" w:rsidP="00F1512F">
      <w:pPr>
        <w:numPr>
          <w:ilvl w:val="0"/>
          <w:numId w:val="7"/>
        </w:numPr>
        <w:shd w:val="clear" w:color="auto" w:fill="FFFFFF"/>
        <w:ind w:left="780" w:right="60"/>
        <w:jc w:val="both"/>
        <w:rPr>
          <w:szCs w:val="28"/>
        </w:rPr>
      </w:pPr>
      <w:r w:rsidRPr="00745756">
        <w:rPr>
          <w:szCs w:val="28"/>
        </w:rPr>
        <w:t>nodr</w:t>
      </w:r>
      <w:r w:rsidR="00905EF2">
        <w:rPr>
          <w:szCs w:val="28"/>
        </w:rPr>
        <w:t>ošināt finansējuma efektivitāti.</w:t>
      </w:r>
    </w:p>
    <w:p w:rsidR="00301114" w:rsidRPr="00F1512F" w:rsidRDefault="00DB2325" w:rsidP="00F1512F">
      <w:pPr>
        <w:shd w:val="clear" w:color="auto" w:fill="FFFFFF"/>
        <w:ind w:firstLine="720"/>
        <w:jc w:val="both"/>
        <w:rPr>
          <w:szCs w:val="28"/>
        </w:rPr>
      </w:pPr>
      <w:r>
        <w:rPr>
          <w:szCs w:val="28"/>
        </w:rPr>
        <w:t xml:space="preserve">Arī citos ES un </w:t>
      </w:r>
      <w:r w:rsidRPr="00280C38">
        <w:rPr>
          <w:szCs w:val="28"/>
        </w:rPr>
        <w:t>Latvijas attīstības plānošanas dokument</w:t>
      </w:r>
      <w:r>
        <w:rPr>
          <w:szCs w:val="28"/>
        </w:rPr>
        <w:t>os ir uzd</w:t>
      </w:r>
      <w:r w:rsidR="001B22E2">
        <w:rPr>
          <w:szCs w:val="28"/>
        </w:rPr>
        <w:t>evumi konkrētām nepieciešamajām</w:t>
      </w:r>
      <w:r w:rsidRPr="00280C38">
        <w:rPr>
          <w:szCs w:val="28"/>
        </w:rPr>
        <w:t xml:space="preserve"> reformām augstākajā izglītībā</w:t>
      </w:r>
      <w:r>
        <w:rPr>
          <w:szCs w:val="28"/>
        </w:rPr>
        <w:t xml:space="preserve"> un zinātnē</w:t>
      </w:r>
      <w:r w:rsidRPr="00280C38">
        <w:rPr>
          <w:szCs w:val="28"/>
        </w:rPr>
        <w:t>.</w:t>
      </w:r>
    </w:p>
    <w:p w:rsidR="00301114" w:rsidRPr="00280C38" w:rsidRDefault="00301114" w:rsidP="00F1512F">
      <w:pPr>
        <w:shd w:val="clear" w:color="auto" w:fill="FFFFFF"/>
        <w:ind w:firstLine="720"/>
        <w:jc w:val="both"/>
        <w:rPr>
          <w:szCs w:val="28"/>
          <w:u w:val="single"/>
        </w:rPr>
      </w:pPr>
      <w:r w:rsidRPr="00280C38">
        <w:rPr>
          <w:szCs w:val="28"/>
        </w:rPr>
        <w:t>Reformu n</w:t>
      </w:r>
      <w:r w:rsidR="001B22E2">
        <w:rPr>
          <w:szCs w:val="28"/>
        </w:rPr>
        <w:t>ozīmību</w:t>
      </w:r>
      <w:r w:rsidRPr="00280C38">
        <w:rPr>
          <w:szCs w:val="28"/>
        </w:rPr>
        <w:t xml:space="preserve"> izglītībā pamato hierarhiski augstākais </w:t>
      </w:r>
      <w:r>
        <w:rPr>
          <w:szCs w:val="28"/>
        </w:rPr>
        <w:t xml:space="preserve">Latvijas </w:t>
      </w:r>
      <w:r w:rsidRPr="00280C38">
        <w:rPr>
          <w:szCs w:val="28"/>
        </w:rPr>
        <w:t xml:space="preserve">attīstības plānošanas dokuments, </w:t>
      </w:r>
      <w:r>
        <w:rPr>
          <w:szCs w:val="28"/>
        </w:rPr>
        <w:t>ko Saeima apstiprināja 2005.gada 26.oktobrī.</w:t>
      </w:r>
      <w:r w:rsidRPr="00280C38">
        <w:rPr>
          <w:szCs w:val="28"/>
          <w:u w:val="single"/>
        </w:rPr>
        <w:t xml:space="preserve"> Konceptuālais dokuments „Latvijas izaugsmes modelis. Cilvēks pirmajā vietā”</w:t>
      </w:r>
    </w:p>
    <w:p w:rsidR="00301114" w:rsidRPr="00F1512F" w:rsidRDefault="00301114" w:rsidP="00F1512F">
      <w:pPr>
        <w:shd w:val="clear" w:color="auto" w:fill="FFFFFF"/>
        <w:ind w:firstLine="720"/>
        <w:jc w:val="both"/>
        <w:rPr>
          <w:szCs w:val="28"/>
        </w:rPr>
      </w:pPr>
      <w:r w:rsidRPr="00280C38">
        <w:rPr>
          <w:szCs w:val="28"/>
        </w:rPr>
        <w:lastRenderedPageBreak/>
        <w:t xml:space="preserve">Tajā </w:t>
      </w:r>
      <w:r>
        <w:rPr>
          <w:szCs w:val="28"/>
        </w:rPr>
        <w:t>ir</w:t>
      </w:r>
      <w:r w:rsidRPr="00280C38">
        <w:rPr>
          <w:szCs w:val="28"/>
        </w:rPr>
        <w:t xml:space="preserve"> norādīts, ka jebkurai attīstības politikai Latvijā ir jābalstās uz </w:t>
      </w:r>
      <w:r w:rsidR="00674D2F">
        <w:rPr>
          <w:szCs w:val="28"/>
        </w:rPr>
        <w:t xml:space="preserve">galveno </w:t>
      </w:r>
      <w:r w:rsidRPr="00280C38">
        <w:rPr>
          <w:szCs w:val="28"/>
        </w:rPr>
        <w:t>resursu – iedzīvotāju zināšan</w:t>
      </w:r>
      <w:r w:rsidR="00674D2F">
        <w:rPr>
          <w:szCs w:val="28"/>
        </w:rPr>
        <w:t xml:space="preserve">ām </w:t>
      </w:r>
      <w:r w:rsidRPr="00280C38">
        <w:rPr>
          <w:szCs w:val="28"/>
        </w:rPr>
        <w:t>un gudrību un to prasmīgu un mērķtiecīgu izmantošanu.</w:t>
      </w:r>
    </w:p>
    <w:p w:rsidR="00301114" w:rsidRPr="00280C38" w:rsidRDefault="00301114" w:rsidP="00F1512F">
      <w:pPr>
        <w:shd w:val="clear" w:color="auto" w:fill="FFFFFF"/>
        <w:ind w:firstLine="720"/>
        <w:jc w:val="both"/>
        <w:rPr>
          <w:szCs w:val="28"/>
        </w:rPr>
      </w:pPr>
      <w:r w:rsidRPr="00280C38">
        <w:rPr>
          <w:szCs w:val="28"/>
          <w:u w:val="single"/>
        </w:rPr>
        <w:t>Latvijas ilgtspējīgas attīstības stratēģij</w:t>
      </w:r>
      <w:r w:rsidR="00674D2F">
        <w:rPr>
          <w:szCs w:val="28"/>
          <w:u w:val="single"/>
        </w:rPr>
        <w:t>ā</w:t>
      </w:r>
      <w:r w:rsidRPr="00280C38">
        <w:rPr>
          <w:szCs w:val="28"/>
          <w:u w:val="single"/>
        </w:rPr>
        <w:t xml:space="preserve"> līdz 2030.gadam</w:t>
      </w:r>
      <w:r w:rsidRPr="00280C38">
        <w:rPr>
          <w:rStyle w:val="af9"/>
          <w:szCs w:val="28"/>
          <w:u w:val="single"/>
        </w:rPr>
        <w:footnoteReference w:id="6"/>
      </w:r>
      <w:r w:rsidRPr="00280C38">
        <w:rPr>
          <w:szCs w:val="28"/>
          <w:u w:val="single"/>
        </w:rPr>
        <w:t xml:space="preserve"> („Latvija2030”) </w:t>
      </w:r>
      <w:r w:rsidR="00674D2F" w:rsidRPr="00674D2F">
        <w:rPr>
          <w:szCs w:val="28"/>
        </w:rPr>
        <w:t xml:space="preserve">ir </w:t>
      </w:r>
      <w:r w:rsidR="00B307DF">
        <w:rPr>
          <w:szCs w:val="28"/>
        </w:rPr>
        <w:t>uzsvērts</w:t>
      </w:r>
      <w:r w:rsidRPr="00674D2F">
        <w:rPr>
          <w:szCs w:val="28"/>
        </w:rPr>
        <w:t>,</w:t>
      </w:r>
      <w:r w:rsidRPr="00280C38">
        <w:rPr>
          <w:szCs w:val="28"/>
        </w:rPr>
        <w:t xml:space="preserve"> ka</w:t>
      </w:r>
      <w:r w:rsidR="00674D2F">
        <w:rPr>
          <w:szCs w:val="28"/>
        </w:rPr>
        <w:t xml:space="preserve"> augstākās izglītības sistēmas</w:t>
      </w:r>
      <w:r w:rsidRPr="00280C38">
        <w:rPr>
          <w:szCs w:val="28"/>
        </w:rPr>
        <w:t xml:space="preserve"> efektivitāte ir izšķirošs Latvijas konkurētspējas faktors.</w:t>
      </w:r>
    </w:p>
    <w:p w:rsidR="00301114" w:rsidRPr="00280C38" w:rsidRDefault="00301114" w:rsidP="00F1512F">
      <w:pPr>
        <w:shd w:val="clear" w:color="auto" w:fill="FFFFFF"/>
        <w:ind w:firstLine="720"/>
        <w:jc w:val="both"/>
        <w:rPr>
          <w:szCs w:val="28"/>
        </w:rPr>
      </w:pPr>
      <w:r w:rsidRPr="008E3CD7">
        <w:rPr>
          <w:szCs w:val="28"/>
        </w:rPr>
        <w:t>Vienlaikus</w:t>
      </w:r>
      <w:r w:rsidR="00674D2F" w:rsidRPr="008E3CD7">
        <w:rPr>
          <w:szCs w:val="28"/>
        </w:rPr>
        <w:t xml:space="preserve"> „Latvijā 2030”</w:t>
      </w:r>
      <w:r w:rsidR="0059474B">
        <w:rPr>
          <w:szCs w:val="28"/>
        </w:rPr>
        <w:t xml:space="preserve"> </w:t>
      </w:r>
      <w:r w:rsidR="00674D2F" w:rsidRPr="008E3CD7">
        <w:rPr>
          <w:szCs w:val="28"/>
        </w:rPr>
        <w:t xml:space="preserve">ir norādīts, </w:t>
      </w:r>
      <w:r w:rsidRPr="008E3CD7">
        <w:rPr>
          <w:szCs w:val="28"/>
        </w:rPr>
        <w:t xml:space="preserve">ka Latvijas demogrāfiskā attīstība būtiski ietekmēs izglītības sektoru.  </w:t>
      </w:r>
      <w:r w:rsidR="008E3CD7" w:rsidRPr="008E3CD7">
        <w:rPr>
          <w:szCs w:val="28"/>
        </w:rPr>
        <w:t xml:space="preserve">Pēc Pasaules Bankas aplēsēm, </w:t>
      </w:r>
      <w:r w:rsidR="001B22E2">
        <w:rPr>
          <w:szCs w:val="28"/>
        </w:rPr>
        <w:t>no</w:t>
      </w:r>
      <w:r w:rsidR="008E3CD7" w:rsidRPr="008E3CD7">
        <w:rPr>
          <w:szCs w:val="28"/>
        </w:rPr>
        <w:t xml:space="preserve"> </w:t>
      </w:r>
      <w:r w:rsidR="001B22E2">
        <w:rPr>
          <w:szCs w:val="28"/>
        </w:rPr>
        <w:t>2008. Līdz 2015.gadam</w:t>
      </w:r>
      <w:r w:rsidR="008E3CD7" w:rsidRPr="008E3CD7">
        <w:rPr>
          <w:szCs w:val="28"/>
        </w:rPr>
        <w:t xml:space="preserve"> tiek prognozēta studentu skaita samazināšanās par 40%.</w:t>
      </w:r>
      <w:r w:rsidR="008E3CD7" w:rsidRPr="008E3CD7">
        <w:rPr>
          <w:rStyle w:val="af9"/>
          <w:szCs w:val="28"/>
        </w:rPr>
        <w:footnoteReference w:id="7"/>
      </w:r>
    </w:p>
    <w:p w:rsidR="00301114" w:rsidRPr="00280C38" w:rsidRDefault="00301114" w:rsidP="00F1512F">
      <w:pPr>
        <w:shd w:val="clear" w:color="auto" w:fill="FFFFFF"/>
        <w:ind w:firstLine="720"/>
        <w:jc w:val="both"/>
        <w:rPr>
          <w:szCs w:val="28"/>
        </w:rPr>
      </w:pPr>
      <w:r w:rsidRPr="00280C38">
        <w:rPr>
          <w:szCs w:val="28"/>
        </w:rPr>
        <w:t xml:space="preserve">Augstākās izglītības sistēmas pārvaldība ir ES dalībvalstu </w:t>
      </w:r>
      <w:r w:rsidR="00674D2F">
        <w:rPr>
          <w:szCs w:val="28"/>
        </w:rPr>
        <w:t>nacionālā</w:t>
      </w:r>
      <w:r w:rsidRPr="00280C38">
        <w:rPr>
          <w:szCs w:val="28"/>
        </w:rPr>
        <w:t xml:space="preserve"> funkcija, ko </w:t>
      </w:r>
      <w:r w:rsidR="00DB2325">
        <w:rPr>
          <w:szCs w:val="28"/>
        </w:rPr>
        <w:t xml:space="preserve">ES </w:t>
      </w:r>
      <w:r w:rsidRPr="00280C38">
        <w:rPr>
          <w:szCs w:val="28"/>
        </w:rPr>
        <w:t>centralizēt</w:t>
      </w:r>
      <w:r w:rsidR="00DB2325">
        <w:rPr>
          <w:szCs w:val="28"/>
        </w:rPr>
        <w:t xml:space="preserve">i </w:t>
      </w:r>
      <w:r w:rsidRPr="00280C38">
        <w:rPr>
          <w:szCs w:val="28"/>
        </w:rPr>
        <w:t xml:space="preserve">neregulē. Tomēr </w:t>
      </w:r>
      <w:r w:rsidR="00B408C8">
        <w:rPr>
          <w:szCs w:val="28"/>
        </w:rPr>
        <w:t xml:space="preserve">arī </w:t>
      </w:r>
      <w:r w:rsidR="00674D2F">
        <w:rPr>
          <w:szCs w:val="28"/>
          <w:u w:val="single"/>
        </w:rPr>
        <w:t>Stratēģijā „</w:t>
      </w:r>
      <w:r w:rsidR="00674D2F" w:rsidRPr="00280C38">
        <w:rPr>
          <w:szCs w:val="28"/>
          <w:u w:val="single"/>
        </w:rPr>
        <w:t>Eiropa 2020</w:t>
      </w:r>
      <w:r w:rsidR="00674D2F">
        <w:rPr>
          <w:szCs w:val="28"/>
          <w:u w:val="single"/>
        </w:rPr>
        <w:t>”</w:t>
      </w:r>
      <w:r w:rsidR="00674D2F" w:rsidRPr="00280C38">
        <w:rPr>
          <w:rStyle w:val="af9"/>
          <w:szCs w:val="28"/>
          <w:u w:val="single"/>
        </w:rPr>
        <w:footnoteReference w:id="8"/>
      </w:r>
      <w:r w:rsidR="00674D2F" w:rsidRPr="00280C38">
        <w:rPr>
          <w:szCs w:val="28"/>
          <w:u w:val="single"/>
        </w:rPr>
        <w:t xml:space="preserve"> </w:t>
      </w:r>
      <w:r w:rsidR="00127864" w:rsidRPr="00127864">
        <w:rPr>
          <w:szCs w:val="28"/>
        </w:rPr>
        <w:t>(</w:t>
      </w:r>
      <w:r w:rsidRPr="00280C38">
        <w:rPr>
          <w:szCs w:val="28"/>
        </w:rPr>
        <w:t>„ES2020”</w:t>
      </w:r>
      <w:r w:rsidR="00674D2F">
        <w:rPr>
          <w:szCs w:val="28"/>
        </w:rPr>
        <w:t>)</w:t>
      </w:r>
      <w:r w:rsidRPr="00280C38">
        <w:rPr>
          <w:szCs w:val="28"/>
        </w:rPr>
        <w:t xml:space="preserve"> dalībvalstis definēja kopīgu mērķi augstākajā izglītībā –</w:t>
      </w:r>
      <w:r w:rsidR="00272D3A">
        <w:rPr>
          <w:szCs w:val="28"/>
        </w:rPr>
        <w:t xml:space="preserve"> līdz 2020.gadam vismaz līdz 40</w:t>
      </w:r>
      <w:r w:rsidRPr="00280C38">
        <w:rPr>
          <w:szCs w:val="28"/>
        </w:rPr>
        <w:t xml:space="preserve">% paaugstināt to iedzīvotāju īpatsvaru vecuma grupā no 30 līdz 34 gadiem, kuriem ir pabeigta augstākā izglītība. Nacionālais mērķis 2020.gadam „ES 2020” kontekstā ir  </w:t>
      </w:r>
      <w:r w:rsidRPr="005B12D5">
        <w:rPr>
          <w:szCs w:val="28"/>
        </w:rPr>
        <w:t>34 – 36%,</w:t>
      </w:r>
      <w:r w:rsidRPr="00280C38">
        <w:rPr>
          <w:szCs w:val="28"/>
        </w:rPr>
        <w:t xml:space="preserve"> kas noteikts, ņemot vērā Latvijas tautsaimniecības attīstības scenāriju vidēja termiņa periodam, kā arī Latvijas ilgtspējīgas attīstības stratēģijas Latvija 2030 mērķus.</w:t>
      </w:r>
    </w:p>
    <w:p w:rsidR="005B12D5" w:rsidRPr="00280C38" w:rsidRDefault="005B12D5" w:rsidP="00F1512F">
      <w:pPr>
        <w:shd w:val="clear" w:color="auto" w:fill="FFFFFF"/>
        <w:ind w:firstLine="360"/>
        <w:jc w:val="both"/>
        <w:rPr>
          <w:szCs w:val="28"/>
        </w:rPr>
      </w:pPr>
      <w:r w:rsidRPr="00280C38">
        <w:rPr>
          <w:szCs w:val="28"/>
        </w:rPr>
        <w:t xml:space="preserve">Saskaņā ar Eurostat datiem Latvijā </w:t>
      </w:r>
      <w:r w:rsidR="002C07F8">
        <w:rPr>
          <w:szCs w:val="28"/>
        </w:rPr>
        <w:t xml:space="preserve">2000.gadā </w:t>
      </w:r>
      <w:r w:rsidRPr="00280C38">
        <w:rPr>
          <w:szCs w:val="28"/>
        </w:rPr>
        <w:t xml:space="preserve">iedzīvotāju īpatsvars ar augstāko izglītību 30–34 gadu vecuma grupā bija </w:t>
      </w:r>
      <w:r w:rsidR="002C07F8">
        <w:rPr>
          <w:szCs w:val="28"/>
        </w:rPr>
        <w:t xml:space="preserve">tikai </w:t>
      </w:r>
      <w:r w:rsidRPr="00280C38">
        <w:rPr>
          <w:szCs w:val="28"/>
        </w:rPr>
        <w:t>18,6% (</w:t>
      </w:r>
      <w:r w:rsidR="002C07F8">
        <w:rPr>
          <w:szCs w:val="28"/>
        </w:rPr>
        <w:t xml:space="preserve">salīdzinājumam - </w:t>
      </w:r>
      <w:r w:rsidRPr="002C07F8">
        <w:rPr>
          <w:szCs w:val="28"/>
        </w:rPr>
        <w:t xml:space="preserve">ES27 – 22.4%, Lietuvā (turpmāk - LT)  – 42.6%, Igaunijā (turpmāk – EE) – 30.8%). </w:t>
      </w:r>
      <w:r w:rsidR="002C07F8" w:rsidRPr="002C07F8">
        <w:rPr>
          <w:szCs w:val="28"/>
        </w:rPr>
        <w:t xml:space="preserve">Savukārt  </w:t>
      </w:r>
      <w:r w:rsidRPr="002C07F8">
        <w:rPr>
          <w:szCs w:val="28"/>
        </w:rPr>
        <w:t xml:space="preserve">2011.gadā </w:t>
      </w:r>
      <w:r w:rsidR="002C07F8" w:rsidRPr="002C07F8">
        <w:rPr>
          <w:szCs w:val="28"/>
        </w:rPr>
        <w:t>iedzīvotāju īpatsvars ar augstāko izglītību š</w:t>
      </w:r>
      <w:r w:rsidRPr="002C07F8">
        <w:rPr>
          <w:szCs w:val="28"/>
        </w:rPr>
        <w:t xml:space="preserve">ajā vecuma grupā </w:t>
      </w:r>
      <w:r w:rsidR="002C07F8" w:rsidRPr="002C07F8">
        <w:rPr>
          <w:szCs w:val="28"/>
        </w:rPr>
        <w:t xml:space="preserve">bija jau </w:t>
      </w:r>
      <w:r w:rsidR="00E56126">
        <w:rPr>
          <w:szCs w:val="28"/>
        </w:rPr>
        <w:t>35,7</w:t>
      </w:r>
      <w:r w:rsidRPr="002C07F8">
        <w:rPr>
          <w:szCs w:val="28"/>
        </w:rPr>
        <w:t>% (</w:t>
      </w:r>
      <w:r w:rsidR="002C07F8" w:rsidRPr="002C07F8">
        <w:rPr>
          <w:szCs w:val="28"/>
        </w:rPr>
        <w:t xml:space="preserve">salīdzinājumam - </w:t>
      </w:r>
      <w:r w:rsidRPr="002C07F8">
        <w:rPr>
          <w:szCs w:val="28"/>
        </w:rPr>
        <w:t>ES 27 – par 54%, LT – par 7%, EE – 31%)</w:t>
      </w:r>
      <w:r w:rsidR="00E56126">
        <w:rPr>
          <w:rStyle w:val="af9"/>
          <w:szCs w:val="28"/>
        </w:rPr>
        <w:footnoteReference w:id="9"/>
      </w:r>
      <w:r w:rsidR="002C07F8" w:rsidRPr="002C07F8">
        <w:rPr>
          <w:szCs w:val="28"/>
        </w:rPr>
        <w:t>, tas nozīmē, ka šis rādītājs 10 gadu laikā ir pieaudzis par 92%</w:t>
      </w:r>
      <w:r w:rsidRPr="002C07F8">
        <w:rPr>
          <w:szCs w:val="28"/>
        </w:rPr>
        <w:t xml:space="preserve">. </w:t>
      </w:r>
      <w:r w:rsidR="00272D3A">
        <w:rPr>
          <w:szCs w:val="28"/>
        </w:rPr>
        <w:t>Pieaugums</w:t>
      </w:r>
      <w:r w:rsidRPr="002C07F8">
        <w:rPr>
          <w:szCs w:val="28"/>
        </w:rPr>
        <w:t xml:space="preserve"> pārsniedz plānoto un vienlaicīgi ir labākais pēdējo desmit gadu laikā</w:t>
      </w:r>
      <w:r w:rsidRPr="00280C38">
        <w:rPr>
          <w:szCs w:val="28"/>
        </w:rPr>
        <w:t xml:space="preserve"> sasniegums, salīdzinot ar citām valstīm. </w:t>
      </w:r>
    </w:p>
    <w:p w:rsidR="00301114" w:rsidRPr="00280C38" w:rsidRDefault="005B12D5" w:rsidP="00F1512F">
      <w:pPr>
        <w:shd w:val="clear" w:color="auto" w:fill="FFFFFF"/>
        <w:ind w:firstLine="360"/>
        <w:jc w:val="both"/>
        <w:rPr>
          <w:color w:val="2A2A2A"/>
          <w:sz w:val="23"/>
          <w:szCs w:val="23"/>
          <w:shd w:val="clear" w:color="auto" w:fill="FFFFFF"/>
        </w:rPr>
      </w:pPr>
      <w:r w:rsidRPr="00280C38">
        <w:rPr>
          <w:szCs w:val="28"/>
        </w:rPr>
        <w:t xml:space="preserve">Tomēr svarīgāks par pieejamības palielināšanu kļūst </w:t>
      </w:r>
      <w:r>
        <w:rPr>
          <w:szCs w:val="28"/>
        </w:rPr>
        <w:t>„</w:t>
      </w:r>
      <w:r w:rsidRPr="00280C38">
        <w:rPr>
          <w:szCs w:val="28"/>
        </w:rPr>
        <w:t>ES2020</w:t>
      </w:r>
      <w:r>
        <w:rPr>
          <w:szCs w:val="28"/>
        </w:rPr>
        <w:t>”</w:t>
      </w:r>
      <w:r w:rsidRPr="00280C38">
        <w:rPr>
          <w:szCs w:val="28"/>
        </w:rPr>
        <w:t xml:space="preserve"> programmā noteiktais atbilstības darba tirgus prasībām uzdevums</w:t>
      </w:r>
      <w:r w:rsidR="00127864">
        <w:rPr>
          <w:szCs w:val="28"/>
        </w:rPr>
        <w:t>.</w:t>
      </w:r>
    </w:p>
    <w:p w:rsidR="00301114" w:rsidRPr="00280C38" w:rsidRDefault="00301114" w:rsidP="00F1512F">
      <w:pPr>
        <w:shd w:val="clear" w:color="auto" w:fill="FFFFFF"/>
        <w:ind w:firstLine="360"/>
        <w:jc w:val="both"/>
        <w:rPr>
          <w:szCs w:val="28"/>
        </w:rPr>
      </w:pPr>
      <w:r w:rsidRPr="00280C38">
        <w:rPr>
          <w:szCs w:val="28"/>
          <w:u w:val="single"/>
        </w:rPr>
        <w:t>Latvijas nacionāl</w:t>
      </w:r>
      <w:r w:rsidR="005B12D5">
        <w:rPr>
          <w:szCs w:val="28"/>
          <w:u w:val="single"/>
        </w:rPr>
        <w:t>ajā</w:t>
      </w:r>
      <w:r w:rsidRPr="00280C38">
        <w:rPr>
          <w:szCs w:val="28"/>
          <w:u w:val="single"/>
        </w:rPr>
        <w:t xml:space="preserve"> reformu programm</w:t>
      </w:r>
      <w:r w:rsidR="00127864">
        <w:rPr>
          <w:szCs w:val="28"/>
          <w:u w:val="single"/>
        </w:rPr>
        <w:t>ā</w:t>
      </w:r>
      <w:r w:rsidRPr="00280C38">
        <w:rPr>
          <w:szCs w:val="28"/>
          <w:u w:val="single"/>
        </w:rPr>
        <w:t xml:space="preserve"> „ES 2020” stratēģijas īstenošanai</w:t>
      </w:r>
      <w:r w:rsidRPr="00280C38">
        <w:rPr>
          <w:rStyle w:val="af9"/>
          <w:szCs w:val="28"/>
          <w:u w:val="single"/>
        </w:rPr>
        <w:footnoteReference w:id="10"/>
      </w:r>
      <w:r w:rsidRPr="00280C38">
        <w:rPr>
          <w:szCs w:val="28"/>
          <w:u w:val="single"/>
        </w:rPr>
        <w:t xml:space="preserve"> (NRP)</w:t>
      </w:r>
      <w:r w:rsidR="005B12D5">
        <w:rPr>
          <w:szCs w:val="28"/>
          <w:u w:val="single"/>
        </w:rPr>
        <w:t xml:space="preserve"> i</w:t>
      </w:r>
      <w:r w:rsidR="005B12D5" w:rsidRPr="005B12D5">
        <w:rPr>
          <w:szCs w:val="28"/>
        </w:rPr>
        <w:t>r</w:t>
      </w:r>
      <w:r w:rsidRPr="005B12D5">
        <w:rPr>
          <w:szCs w:val="28"/>
        </w:rPr>
        <w:t xml:space="preserve"> </w:t>
      </w:r>
      <w:r w:rsidRPr="00280C38">
        <w:rPr>
          <w:szCs w:val="28"/>
        </w:rPr>
        <w:t>izvirz</w:t>
      </w:r>
      <w:r w:rsidR="005B12D5">
        <w:rPr>
          <w:szCs w:val="28"/>
        </w:rPr>
        <w:t>īti</w:t>
      </w:r>
      <w:r w:rsidRPr="00280C38">
        <w:rPr>
          <w:szCs w:val="28"/>
        </w:rPr>
        <w:t xml:space="preserve"> četr</w:t>
      </w:r>
      <w:r w:rsidR="005B12D5">
        <w:rPr>
          <w:szCs w:val="28"/>
        </w:rPr>
        <w:t>i</w:t>
      </w:r>
      <w:r w:rsidRPr="00280C38">
        <w:rPr>
          <w:szCs w:val="28"/>
        </w:rPr>
        <w:t xml:space="preserve"> galven</w:t>
      </w:r>
      <w:r w:rsidR="005B12D5">
        <w:rPr>
          <w:szCs w:val="28"/>
        </w:rPr>
        <w:t>ie</w:t>
      </w:r>
      <w:r w:rsidRPr="00280C38">
        <w:rPr>
          <w:szCs w:val="28"/>
        </w:rPr>
        <w:t xml:space="preserve"> politikas virzien</w:t>
      </w:r>
      <w:r w:rsidR="005B12D5">
        <w:rPr>
          <w:szCs w:val="28"/>
        </w:rPr>
        <w:t>i</w:t>
      </w:r>
      <w:r w:rsidRPr="00280C38">
        <w:rPr>
          <w:szCs w:val="28"/>
        </w:rPr>
        <w:t xml:space="preserve"> augstāko izglītību ieguvušo skaita palielināšanai: </w:t>
      </w:r>
    </w:p>
    <w:p w:rsidR="00301114" w:rsidRPr="00DB2325" w:rsidRDefault="00301114" w:rsidP="00F1512F">
      <w:pPr>
        <w:pStyle w:val="af1"/>
        <w:numPr>
          <w:ilvl w:val="0"/>
          <w:numId w:val="1"/>
        </w:numPr>
        <w:shd w:val="clear" w:color="auto" w:fill="FFFFFF"/>
        <w:jc w:val="both"/>
        <w:rPr>
          <w:sz w:val="28"/>
          <w:szCs w:val="28"/>
          <w:lang w:val="lv-LV"/>
        </w:rPr>
      </w:pPr>
      <w:r w:rsidRPr="00DB2325">
        <w:rPr>
          <w:sz w:val="28"/>
          <w:szCs w:val="28"/>
          <w:lang w:val="lv-LV"/>
        </w:rPr>
        <w:t>augstākās izglītības modernizācija, paaugstinot studiju un pētniecības efektivitāti, kvalitāti un starptautisko konkurētspēju; nodrošinot iegūto kvalifikāciju un prasmju pilnīgāku atbilstību darba tirgus prasībām;</w:t>
      </w:r>
    </w:p>
    <w:p w:rsidR="00301114" w:rsidRPr="00280C38" w:rsidRDefault="00301114" w:rsidP="00F1512F">
      <w:pPr>
        <w:pStyle w:val="af1"/>
        <w:numPr>
          <w:ilvl w:val="0"/>
          <w:numId w:val="1"/>
        </w:numPr>
        <w:shd w:val="clear" w:color="auto" w:fill="FFFFFF"/>
        <w:jc w:val="both"/>
        <w:rPr>
          <w:sz w:val="28"/>
          <w:szCs w:val="28"/>
          <w:lang w:val="lv-LV"/>
        </w:rPr>
      </w:pPr>
      <w:r w:rsidRPr="00280C38">
        <w:rPr>
          <w:sz w:val="28"/>
          <w:szCs w:val="28"/>
          <w:lang w:val="lv-LV"/>
        </w:rPr>
        <w:t>augstākās izglītības institūciju materiāli tehniskās bāzes modernizēšana un resursu izmantošanas efektivitātes paaugstināšana;</w:t>
      </w:r>
    </w:p>
    <w:p w:rsidR="00301114" w:rsidRPr="00280C38" w:rsidRDefault="00301114" w:rsidP="00F1512F">
      <w:pPr>
        <w:pStyle w:val="af1"/>
        <w:numPr>
          <w:ilvl w:val="0"/>
          <w:numId w:val="1"/>
        </w:numPr>
        <w:shd w:val="clear" w:color="auto" w:fill="FFFFFF"/>
        <w:jc w:val="both"/>
        <w:rPr>
          <w:sz w:val="28"/>
          <w:szCs w:val="28"/>
          <w:lang w:val="lv-LV"/>
        </w:rPr>
      </w:pPr>
      <w:r w:rsidRPr="00280C38">
        <w:rPr>
          <w:sz w:val="28"/>
          <w:szCs w:val="28"/>
          <w:lang w:val="lv-LV"/>
        </w:rPr>
        <w:t>augstākās izglītības vienlīdzīgas pieejamības nodrošināšana;</w:t>
      </w:r>
    </w:p>
    <w:p w:rsidR="00301114" w:rsidRPr="00F1512F" w:rsidRDefault="00301114" w:rsidP="00F1512F">
      <w:pPr>
        <w:pStyle w:val="af1"/>
        <w:numPr>
          <w:ilvl w:val="0"/>
          <w:numId w:val="1"/>
        </w:numPr>
        <w:shd w:val="clear" w:color="auto" w:fill="FFFFFF"/>
        <w:jc w:val="both"/>
        <w:rPr>
          <w:sz w:val="28"/>
          <w:szCs w:val="28"/>
          <w:lang w:val="lv-LV"/>
        </w:rPr>
      </w:pPr>
      <w:r w:rsidRPr="00280C38">
        <w:rPr>
          <w:sz w:val="28"/>
          <w:szCs w:val="28"/>
          <w:lang w:val="lv-LV"/>
        </w:rPr>
        <w:t>studiju un zinātniskās darbības kvalitātes uzlabošana.</w:t>
      </w:r>
    </w:p>
    <w:p w:rsidR="00301114" w:rsidRPr="00280C38" w:rsidRDefault="00301114" w:rsidP="00F1512F">
      <w:pPr>
        <w:shd w:val="clear" w:color="auto" w:fill="FFFFFF"/>
        <w:ind w:firstLine="360"/>
        <w:jc w:val="both"/>
        <w:rPr>
          <w:szCs w:val="28"/>
        </w:rPr>
      </w:pPr>
      <w:r w:rsidRPr="00280C38">
        <w:rPr>
          <w:szCs w:val="28"/>
          <w:u w:val="single"/>
        </w:rPr>
        <w:lastRenderedPageBreak/>
        <w:t>Latvijas un Eiropas Komisijas saprašanās memorand</w:t>
      </w:r>
      <w:r w:rsidR="00127864">
        <w:rPr>
          <w:szCs w:val="28"/>
          <w:u w:val="single"/>
        </w:rPr>
        <w:t>ā, kas tika parakstīts 2011.gada 21.decembrī,</w:t>
      </w:r>
      <w:r w:rsidRPr="00280C38">
        <w:rPr>
          <w:rStyle w:val="af9"/>
          <w:szCs w:val="28"/>
          <w:u w:val="single"/>
        </w:rPr>
        <w:footnoteReference w:id="11"/>
      </w:r>
      <w:r w:rsidR="00127864" w:rsidRPr="00127864">
        <w:rPr>
          <w:szCs w:val="28"/>
        </w:rPr>
        <w:t xml:space="preserve">, </w:t>
      </w:r>
      <w:r w:rsidRPr="00280C38">
        <w:rPr>
          <w:szCs w:val="28"/>
        </w:rPr>
        <w:t xml:space="preserve">Eiropas Komisija norāda uz nepieciešamību Latvijai turpināt reformas izglītības sistēmā, lai paaugstinātu kvalitāti un </w:t>
      </w:r>
      <w:r w:rsidR="00127864">
        <w:rPr>
          <w:szCs w:val="28"/>
        </w:rPr>
        <w:t xml:space="preserve">augstākās </w:t>
      </w:r>
      <w:r w:rsidRPr="00280C38">
        <w:rPr>
          <w:szCs w:val="28"/>
        </w:rPr>
        <w:t>izglītības iestāžu starptautisko konkurētspēju.</w:t>
      </w:r>
      <w:r w:rsidR="00127864">
        <w:rPr>
          <w:szCs w:val="28"/>
        </w:rPr>
        <w:t xml:space="preserve"> Eiropas Komisija iesaka Latvijai veikt reformas augstākajā izglītībā, veicot </w:t>
      </w:r>
      <w:r w:rsidRPr="00280C38">
        <w:rPr>
          <w:szCs w:val="28"/>
        </w:rPr>
        <w:t>studiju prog</w:t>
      </w:r>
      <w:r>
        <w:rPr>
          <w:szCs w:val="28"/>
        </w:rPr>
        <w:t>rammu izvērtēšan</w:t>
      </w:r>
      <w:r w:rsidR="00127864">
        <w:rPr>
          <w:szCs w:val="28"/>
        </w:rPr>
        <w:t>u</w:t>
      </w:r>
      <w:r w:rsidRPr="00280C38">
        <w:rPr>
          <w:szCs w:val="28"/>
        </w:rPr>
        <w:t xml:space="preserve">,  </w:t>
      </w:r>
      <w:r>
        <w:rPr>
          <w:szCs w:val="28"/>
        </w:rPr>
        <w:t>resursu konsolidācij</w:t>
      </w:r>
      <w:r w:rsidR="00127864">
        <w:rPr>
          <w:szCs w:val="28"/>
        </w:rPr>
        <w:t>u</w:t>
      </w:r>
      <w:r>
        <w:rPr>
          <w:szCs w:val="28"/>
        </w:rPr>
        <w:t xml:space="preserve"> un</w:t>
      </w:r>
      <w:r w:rsidRPr="00280C38">
        <w:rPr>
          <w:szCs w:val="28"/>
        </w:rPr>
        <w:t xml:space="preserve"> jaun</w:t>
      </w:r>
      <w:r>
        <w:rPr>
          <w:szCs w:val="28"/>
        </w:rPr>
        <w:t>a</w:t>
      </w:r>
      <w:r w:rsidRPr="00280C38">
        <w:rPr>
          <w:szCs w:val="28"/>
        </w:rPr>
        <w:t xml:space="preserve"> augstākās izglītības finansēšanas </w:t>
      </w:r>
      <w:r>
        <w:rPr>
          <w:szCs w:val="28"/>
        </w:rPr>
        <w:t>modeļa ieviešan</w:t>
      </w:r>
      <w:r w:rsidR="00127864">
        <w:rPr>
          <w:szCs w:val="28"/>
        </w:rPr>
        <w:t>u</w:t>
      </w:r>
      <w:r>
        <w:rPr>
          <w:szCs w:val="28"/>
        </w:rPr>
        <w:t>.</w:t>
      </w:r>
    </w:p>
    <w:p w:rsidR="00301114" w:rsidRPr="00280C38" w:rsidRDefault="00D91A37" w:rsidP="00F1512F">
      <w:pPr>
        <w:shd w:val="clear" w:color="auto" w:fill="FFFFFF"/>
        <w:ind w:firstLine="360"/>
        <w:rPr>
          <w:szCs w:val="28"/>
        </w:rPr>
      </w:pPr>
      <w:hyperlink r:id="rId8" w:tgtFrame="_blank" w:history="1">
        <w:r w:rsidR="00301114" w:rsidRPr="00280C38">
          <w:rPr>
            <w:szCs w:val="28"/>
            <w:u w:val="single"/>
          </w:rPr>
          <w:t>ES Padomes 2012.gada rekomendācij</w:t>
        </w:r>
        <w:r w:rsidR="00127864">
          <w:rPr>
            <w:szCs w:val="28"/>
            <w:u w:val="single"/>
          </w:rPr>
          <w:t>ā</w:t>
        </w:r>
        <w:r w:rsidR="00301114" w:rsidRPr="00280C38">
          <w:rPr>
            <w:szCs w:val="28"/>
            <w:u w:val="single"/>
          </w:rPr>
          <w:t>s Latvijai</w:t>
        </w:r>
      </w:hyperlink>
      <w:r w:rsidR="00301114" w:rsidRPr="00280C38">
        <w:rPr>
          <w:rStyle w:val="af9"/>
          <w:szCs w:val="28"/>
          <w:u w:val="single"/>
        </w:rPr>
        <w:footnoteReference w:id="12"/>
      </w:r>
      <w:r w:rsidR="00301114" w:rsidRPr="00280C38">
        <w:rPr>
          <w:szCs w:val="28"/>
          <w:u w:val="single"/>
        </w:rPr>
        <w:t xml:space="preserve"> (ES rekomendācijas)</w:t>
      </w:r>
      <w:r w:rsidR="00127864">
        <w:rPr>
          <w:szCs w:val="28"/>
          <w:u w:val="single"/>
        </w:rPr>
        <w:t xml:space="preserve">, ko </w:t>
      </w:r>
      <w:r w:rsidR="00301114" w:rsidRPr="00280C38">
        <w:rPr>
          <w:szCs w:val="28"/>
        </w:rPr>
        <w:t>Eiropas Savienības Padome 2012.gada 10.jūlijā sniedza Latvijai</w:t>
      </w:r>
      <w:r w:rsidR="00127864">
        <w:rPr>
          <w:szCs w:val="28"/>
        </w:rPr>
        <w:t xml:space="preserve">, </w:t>
      </w:r>
      <w:r w:rsidR="00301114" w:rsidRPr="00280C38">
        <w:rPr>
          <w:szCs w:val="28"/>
        </w:rPr>
        <w:t>specifiskās rekomendācijas</w:t>
      </w:r>
      <w:r w:rsidR="00127864">
        <w:rPr>
          <w:szCs w:val="28"/>
        </w:rPr>
        <w:t xml:space="preserve"> paredz</w:t>
      </w:r>
      <w:r w:rsidR="00301114" w:rsidRPr="00280C38">
        <w:rPr>
          <w:szCs w:val="28"/>
        </w:rPr>
        <w:t>:</w:t>
      </w:r>
    </w:p>
    <w:p w:rsidR="00301114" w:rsidRPr="00280C38" w:rsidRDefault="00301114" w:rsidP="00F1512F">
      <w:pPr>
        <w:pStyle w:val="af1"/>
        <w:numPr>
          <w:ilvl w:val="0"/>
          <w:numId w:val="1"/>
        </w:numPr>
        <w:shd w:val="clear" w:color="auto" w:fill="FFFFFF"/>
        <w:jc w:val="both"/>
        <w:rPr>
          <w:sz w:val="28"/>
          <w:szCs w:val="28"/>
          <w:lang w:val="lv-LV"/>
        </w:rPr>
      </w:pPr>
      <w:r w:rsidRPr="00280C38">
        <w:rPr>
          <w:sz w:val="28"/>
          <w:szCs w:val="28"/>
          <w:lang w:val="lv-LV"/>
        </w:rPr>
        <w:t>turpināt reformas augstākajā izglītībā;</w:t>
      </w:r>
    </w:p>
    <w:p w:rsidR="00301114" w:rsidRPr="00280C38" w:rsidRDefault="00301114" w:rsidP="00F1512F">
      <w:pPr>
        <w:pStyle w:val="af1"/>
        <w:numPr>
          <w:ilvl w:val="0"/>
          <w:numId w:val="1"/>
        </w:numPr>
        <w:shd w:val="clear" w:color="auto" w:fill="FFFFFF"/>
        <w:jc w:val="both"/>
        <w:rPr>
          <w:sz w:val="28"/>
          <w:szCs w:val="28"/>
          <w:lang w:val="lv-LV"/>
        </w:rPr>
      </w:pPr>
      <w:r w:rsidRPr="00280C38">
        <w:rPr>
          <w:sz w:val="28"/>
          <w:szCs w:val="28"/>
          <w:lang w:val="lv-LV"/>
        </w:rPr>
        <w:t>ie</w:t>
      </w:r>
      <w:r w:rsidR="00D33E00">
        <w:rPr>
          <w:sz w:val="28"/>
          <w:szCs w:val="28"/>
          <w:lang w:val="lv-LV"/>
        </w:rPr>
        <w:t>viest</w:t>
      </w:r>
      <w:r w:rsidRPr="00280C38">
        <w:rPr>
          <w:sz w:val="28"/>
          <w:szCs w:val="28"/>
          <w:lang w:val="lv-LV"/>
        </w:rPr>
        <w:t xml:space="preserve"> jaunu finansēšanas modeli augstākajā izglītībā, kas:</w:t>
      </w:r>
    </w:p>
    <w:p w:rsidR="00301114" w:rsidRPr="00280C38" w:rsidRDefault="004D1CEE" w:rsidP="00F1512F">
      <w:pPr>
        <w:pStyle w:val="af1"/>
        <w:numPr>
          <w:ilvl w:val="1"/>
          <w:numId w:val="11"/>
        </w:numPr>
        <w:shd w:val="clear" w:color="auto" w:fill="FFFFFF"/>
        <w:jc w:val="both"/>
        <w:rPr>
          <w:sz w:val="28"/>
          <w:szCs w:val="28"/>
          <w:lang w:val="lv-LV"/>
        </w:rPr>
      </w:pPr>
      <w:r>
        <w:rPr>
          <w:sz w:val="28"/>
          <w:szCs w:val="28"/>
          <w:lang w:val="lv-LV"/>
        </w:rPr>
        <w:t>p</w:t>
      </w:r>
      <w:r w:rsidR="00301114" w:rsidRPr="00280C38">
        <w:rPr>
          <w:sz w:val="28"/>
          <w:szCs w:val="28"/>
          <w:lang w:val="lv-LV"/>
        </w:rPr>
        <w:t>alielina tās kvalitāti;</w:t>
      </w:r>
    </w:p>
    <w:p w:rsidR="00301114" w:rsidRPr="00280C38" w:rsidRDefault="00301114" w:rsidP="00F1512F">
      <w:pPr>
        <w:pStyle w:val="af1"/>
        <w:numPr>
          <w:ilvl w:val="1"/>
          <w:numId w:val="11"/>
        </w:numPr>
        <w:shd w:val="clear" w:color="auto" w:fill="FFFFFF"/>
        <w:jc w:val="both"/>
        <w:rPr>
          <w:sz w:val="28"/>
          <w:szCs w:val="28"/>
          <w:lang w:val="lv-LV"/>
        </w:rPr>
      </w:pPr>
      <w:r w:rsidRPr="00280C38">
        <w:rPr>
          <w:sz w:val="28"/>
          <w:szCs w:val="28"/>
          <w:lang w:val="lv-LV"/>
        </w:rPr>
        <w:t xml:space="preserve">stiprina augstākās izglītības saikni ar darba tirgu; </w:t>
      </w:r>
    </w:p>
    <w:p w:rsidR="00301114" w:rsidRPr="00280C38" w:rsidRDefault="00301114" w:rsidP="00F1512F">
      <w:pPr>
        <w:pStyle w:val="af1"/>
        <w:numPr>
          <w:ilvl w:val="1"/>
          <w:numId w:val="11"/>
        </w:numPr>
        <w:shd w:val="clear" w:color="auto" w:fill="FFFFFF"/>
        <w:jc w:val="both"/>
        <w:rPr>
          <w:sz w:val="28"/>
          <w:szCs w:val="28"/>
          <w:lang w:val="lv-LV"/>
        </w:rPr>
      </w:pPr>
      <w:r w:rsidRPr="00280C38">
        <w:rPr>
          <w:sz w:val="28"/>
          <w:szCs w:val="28"/>
          <w:lang w:val="lv-LV"/>
        </w:rPr>
        <w:t>stiprina augstākās izglītības saikni ar zinātniskajām institūcijām;</w:t>
      </w:r>
    </w:p>
    <w:p w:rsidR="00301114" w:rsidRPr="00F1512F" w:rsidRDefault="00301114" w:rsidP="00F1512F">
      <w:pPr>
        <w:pStyle w:val="af1"/>
        <w:numPr>
          <w:ilvl w:val="1"/>
          <w:numId w:val="11"/>
        </w:numPr>
        <w:shd w:val="clear" w:color="auto" w:fill="FFFFFF"/>
        <w:jc w:val="both"/>
        <w:rPr>
          <w:sz w:val="28"/>
          <w:szCs w:val="28"/>
          <w:lang w:val="lv-LV"/>
        </w:rPr>
      </w:pPr>
      <w:r w:rsidRPr="00280C38">
        <w:rPr>
          <w:sz w:val="28"/>
          <w:szCs w:val="28"/>
          <w:lang w:val="lv-LV"/>
        </w:rPr>
        <w:t>mazina budžeta resursu fragmentāciju.</w:t>
      </w:r>
    </w:p>
    <w:p w:rsidR="00301114" w:rsidRPr="00280C38" w:rsidRDefault="00301114" w:rsidP="00F1512F">
      <w:pPr>
        <w:shd w:val="clear" w:color="auto" w:fill="FFFFFF"/>
        <w:ind w:firstLine="360"/>
        <w:jc w:val="both"/>
        <w:rPr>
          <w:b/>
          <w:szCs w:val="28"/>
        </w:rPr>
      </w:pPr>
      <w:r w:rsidRPr="00280C38">
        <w:rPr>
          <w:szCs w:val="28"/>
          <w:u w:val="single"/>
        </w:rPr>
        <w:t>Deklarācij</w:t>
      </w:r>
      <w:r w:rsidR="00127864">
        <w:rPr>
          <w:szCs w:val="28"/>
          <w:u w:val="single"/>
        </w:rPr>
        <w:t>ā</w:t>
      </w:r>
      <w:r w:rsidRPr="00280C38">
        <w:rPr>
          <w:szCs w:val="28"/>
          <w:u w:val="single"/>
        </w:rPr>
        <w:t xml:space="preserve"> par Valda Dombrovska vadītā Ministru kabineta iecerēto darbību</w:t>
      </w:r>
      <w:r w:rsidRPr="00280C38">
        <w:rPr>
          <w:rStyle w:val="af9"/>
          <w:szCs w:val="28"/>
          <w:u w:val="single"/>
        </w:rPr>
        <w:footnoteReference w:id="13"/>
      </w:r>
      <w:r w:rsidRPr="00280C38">
        <w:rPr>
          <w:szCs w:val="28"/>
          <w:u w:val="single"/>
        </w:rPr>
        <w:t xml:space="preserve"> (Deklarācija)</w:t>
      </w:r>
      <w:r w:rsidR="00127864">
        <w:rPr>
          <w:szCs w:val="28"/>
          <w:u w:val="single"/>
        </w:rPr>
        <w:t xml:space="preserve"> </w:t>
      </w:r>
      <w:r w:rsidRPr="00280C38">
        <w:rPr>
          <w:szCs w:val="28"/>
        </w:rPr>
        <w:t>pamatuzdevumi attiecībā uz augstāko izglītību</w:t>
      </w:r>
      <w:r w:rsidR="00127864">
        <w:rPr>
          <w:szCs w:val="28"/>
        </w:rPr>
        <w:t xml:space="preserve"> paredz</w:t>
      </w:r>
      <w:r w:rsidRPr="00280C38">
        <w:rPr>
          <w:szCs w:val="28"/>
        </w:rPr>
        <w:t>:</w:t>
      </w:r>
    </w:p>
    <w:p w:rsidR="00301114" w:rsidRPr="00280C38" w:rsidRDefault="00301114" w:rsidP="00F1512F">
      <w:pPr>
        <w:pStyle w:val="af1"/>
        <w:numPr>
          <w:ilvl w:val="0"/>
          <w:numId w:val="1"/>
        </w:numPr>
        <w:shd w:val="clear" w:color="auto" w:fill="FFFFFF"/>
        <w:jc w:val="both"/>
        <w:rPr>
          <w:sz w:val="28"/>
          <w:szCs w:val="28"/>
          <w:lang w:val="lv-LV"/>
        </w:rPr>
      </w:pPr>
      <w:r w:rsidRPr="00280C38">
        <w:rPr>
          <w:sz w:val="28"/>
          <w:szCs w:val="28"/>
          <w:lang w:val="lv-LV"/>
        </w:rPr>
        <w:t>panākt konkurētspējīgu izglītību;</w:t>
      </w:r>
    </w:p>
    <w:p w:rsidR="00301114" w:rsidRPr="00280C38" w:rsidRDefault="00301114" w:rsidP="00F1512F">
      <w:pPr>
        <w:pStyle w:val="af1"/>
        <w:numPr>
          <w:ilvl w:val="0"/>
          <w:numId w:val="1"/>
        </w:numPr>
        <w:shd w:val="clear" w:color="auto" w:fill="FFFFFF"/>
        <w:jc w:val="both"/>
        <w:rPr>
          <w:sz w:val="28"/>
          <w:szCs w:val="28"/>
          <w:lang w:val="lv-LV"/>
        </w:rPr>
      </w:pPr>
      <w:r w:rsidRPr="00280C38">
        <w:rPr>
          <w:sz w:val="28"/>
          <w:szCs w:val="28"/>
          <w:lang w:val="lv-LV"/>
        </w:rPr>
        <w:t xml:space="preserve">novērst augstākās izglītības dublēšanos, fragmentāciju un savrupību; </w:t>
      </w:r>
    </w:p>
    <w:p w:rsidR="00301114" w:rsidRPr="00F1512F" w:rsidRDefault="00301114" w:rsidP="00F1512F">
      <w:pPr>
        <w:pStyle w:val="af1"/>
        <w:numPr>
          <w:ilvl w:val="0"/>
          <w:numId w:val="1"/>
        </w:numPr>
        <w:shd w:val="clear" w:color="auto" w:fill="FFFFFF"/>
        <w:jc w:val="both"/>
        <w:rPr>
          <w:b/>
          <w:sz w:val="28"/>
          <w:szCs w:val="28"/>
          <w:lang w:val="lv-LV"/>
        </w:rPr>
      </w:pPr>
      <w:r w:rsidRPr="00280C38">
        <w:rPr>
          <w:sz w:val="28"/>
          <w:szCs w:val="28"/>
          <w:lang w:val="lv-LV"/>
        </w:rPr>
        <w:t>panākt doktorantūras un promociju pilnīgu finansējumu no valsts budžeta.</w:t>
      </w:r>
    </w:p>
    <w:p w:rsidR="00301114" w:rsidRPr="00280C38" w:rsidRDefault="00301114" w:rsidP="00F1512F">
      <w:pPr>
        <w:shd w:val="clear" w:color="auto" w:fill="FFFFFF"/>
        <w:ind w:firstLine="360"/>
        <w:jc w:val="both"/>
        <w:rPr>
          <w:szCs w:val="28"/>
        </w:rPr>
      </w:pPr>
      <w:r w:rsidRPr="00280C38">
        <w:rPr>
          <w:szCs w:val="28"/>
          <w:u w:val="single"/>
        </w:rPr>
        <w:t>Valdības rīcības plāns Deklarācijas par Valda Dombrovska vadītā Ministru kabineta iecerēto darbību īstenošanai</w:t>
      </w:r>
      <w:r w:rsidRPr="00280C38">
        <w:rPr>
          <w:rStyle w:val="af9"/>
          <w:szCs w:val="28"/>
          <w:u w:val="single"/>
        </w:rPr>
        <w:footnoteReference w:id="14"/>
      </w:r>
      <w:r w:rsidRPr="00280C38">
        <w:rPr>
          <w:szCs w:val="28"/>
          <w:u w:val="single"/>
        </w:rPr>
        <w:t xml:space="preserve"> (</w:t>
      </w:r>
      <w:r>
        <w:rPr>
          <w:szCs w:val="28"/>
          <w:u w:val="single"/>
        </w:rPr>
        <w:t xml:space="preserve">turpmāk - </w:t>
      </w:r>
      <w:r w:rsidRPr="00280C38">
        <w:rPr>
          <w:szCs w:val="28"/>
          <w:u w:val="single"/>
        </w:rPr>
        <w:t>VRP)</w:t>
      </w:r>
      <w:r w:rsidR="00127864">
        <w:rPr>
          <w:szCs w:val="28"/>
          <w:u w:val="single"/>
        </w:rPr>
        <w:t xml:space="preserve"> </w:t>
      </w:r>
      <w:r w:rsidRPr="00280C38">
        <w:rPr>
          <w:szCs w:val="28"/>
        </w:rPr>
        <w:t>definē šādas pamata reformas augstākajā izglītībā:</w:t>
      </w:r>
    </w:p>
    <w:p w:rsidR="00301114" w:rsidRPr="00280C38" w:rsidRDefault="00301114" w:rsidP="00F1512F">
      <w:pPr>
        <w:pStyle w:val="af1"/>
        <w:numPr>
          <w:ilvl w:val="0"/>
          <w:numId w:val="1"/>
        </w:numPr>
        <w:shd w:val="clear" w:color="auto" w:fill="FFFFFF"/>
        <w:jc w:val="both"/>
        <w:rPr>
          <w:sz w:val="28"/>
          <w:szCs w:val="28"/>
          <w:lang w:val="lv-LV"/>
        </w:rPr>
      </w:pPr>
      <w:r w:rsidRPr="00280C38">
        <w:rPr>
          <w:rFonts w:eastAsia="Calibri"/>
          <w:sz w:val="28"/>
          <w:szCs w:val="28"/>
          <w:lang w:val="lv-LV"/>
        </w:rPr>
        <w:t>Studiju programmu izvērtēšana, apvienošana, slēgšana, saglabāšana vai pilnveide. Jauns</w:t>
      </w:r>
      <w:r w:rsidRPr="00280C38">
        <w:rPr>
          <w:sz w:val="28"/>
          <w:szCs w:val="28"/>
          <w:lang w:val="lv-LV"/>
        </w:rPr>
        <w:t xml:space="preserve"> akreditācijas modelis. [8.1.]</w:t>
      </w:r>
    </w:p>
    <w:p w:rsidR="00301114" w:rsidRPr="00280C38" w:rsidRDefault="00301114" w:rsidP="00F1512F">
      <w:pPr>
        <w:pStyle w:val="af1"/>
        <w:numPr>
          <w:ilvl w:val="0"/>
          <w:numId w:val="1"/>
        </w:numPr>
        <w:shd w:val="clear" w:color="auto" w:fill="FFFFFF"/>
        <w:jc w:val="both"/>
        <w:rPr>
          <w:sz w:val="28"/>
          <w:szCs w:val="28"/>
          <w:lang w:val="lv-LV"/>
        </w:rPr>
      </w:pPr>
      <w:r w:rsidRPr="00280C38">
        <w:rPr>
          <w:rFonts w:eastAsia="Calibri"/>
          <w:sz w:val="28"/>
          <w:szCs w:val="28"/>
          <w:lang w:val="lv-LV"/>
        </w:rPr>
        <w:t xml:space="preserve">Nodalīt augstskolu akadēmisko un administratīvo kompetenci (likumdošanas modelis) [8.3.] </w:t>
      </w:r>
    </w:p>
    <w:p w:rsidR="00301114" w:rsidRPr="00280C38" w:rsidRDefault="00301114" w:rsidP="00F1512F">
      <w:pPr>
        <w:pStyle w:val="af1"/>
        <w:numPr>
          <w:ilvl w:val="0"/>
          <w:numId w:val="1"/>
        </w:numPr>
        <w:shd w:val="clear" w:color="auto" w:fill="FFFFFF"/>
        <w:jc w:val="both"/>
        <w:rPr>
          <w:sz w:val="28"/>
          <w:szCs w:val="28"/>
          <w:lang w:val="lv-LV"/>
        </w:rPr>
      </w:pPr>
      <w:r w:rsidRPr="00280C38">
        <w:rPr>
          <w:rFonts w:eastAsia="Calibri"/>
          <w:sz w:val="28"/>
          <w:szCs w:val="28"/>
          <w:lang w:val="lv-LV"/>
        </w:rPr>
        <w:t>Ieviest jaunu finansēšanas modeli, balstoties uz starptau</w:t>
      </w:r>
      <w:r w:rsidRPr="00280C38">
        <w:rPr>
          <w:sz w:val="28"/>
          <w:szCs w:val="28"/>
          <w:lang w:val="lv-LV"/>
        </w:rPr>
        <w:t xml:space="preserve">tiskā līmeņa ekspertīzi [7.1.] </w:t>
      </w:r>
    </w:p>
    <w:p w:rsidR="00301114" w:rsidRPr="00280C38" w:rsidRDefault="00301114" w:rsidP="00F1512F">
      <w:pPr>
        <w:pStyle w:val="af1"/>
        <w:numPr>
          <w:ilvl w:val="0"/>
          <w:numId w:val="1"/>
        </w:numPr>
        <w:shd w:val="clear" w:color="auto" w:fill="FFFFFF"/>
        <w:jc w:val="both"/>
        <w:rPr>
          <w:sz w:val="28"/>
          <w:szCs w:val="28"/>
          <w:lang w:val="lv-LV"/>
        </w:rPr>
      </w:pPr>
      <w:r w:rsidRPr="00280C38">
        <w:rPr>
          <w:rFonts w:eastAsia="Calibri"/>
          <w:sz w:val="28"/>
          <w:szCs w:val="28"/>
          <w:lang w:val="lv-LV"/>
        </w:rPr>
        <w:t>Mobilitātes intensificē</w:t>
      </w:r>
      <w:r w:rsidRPr="00280C38">
        <w:rPr>
          <w:sz w:val="28"/>
          <w:szCs w:val="28"/>
          <w:lang w:val="lv-LV"/>
        </w:rPr>
        <w:t>šana un valsts atbalsts [1.3.]</w:t>
      </w:r>
    </w:p>
    <w:p w:rsidR="00301114" w:rsidRPr="00280C38" w:rsidRDefault="00301114" w:rsidP="00F1512F">
      <w:pPr>
        <w:pStyle w:val="af1"/>
        <w:numPr>
          <w:ilvl w:val="0"/>
          <w:numId w:val="1"/>
        </w:numPr>
        <w:shd w:val="clear" w:color="auto" w:fill="FFFFFF"/>
        <w:jc w:val="both"/>
        <w:rPr>
          <w:sz w:val="28"/>
          <w:szCs w:val="28"/>
          <w:lang w:val="lv-LV"/>
        </w:rPr>
      </w:pPr>
      <w:r w:rsidRPr="00280C38">
        <w:rPr>
          <w:rFonts w:eastAsia="Calibri"/>
          <w:sz w:val="28"/>
          <w:szCs w:val="28"/>
          <w:lang w:val="lv-LV"/>
        </w:rPr>
        <w:t>Vienkāršot studentu un pasniedzēju pies</w:t>
      </w:r>
      <w:r w:rsidRPr="00280C38">
        <w:rPr>
          <w:sz w:val="28"/>
          <w:szCs w:val="28"/>
          <w:lang w:val="lv-LV"/>
        </w:rPr>
        <w:t xml:space="preserve">aisti no ārvalstīm, t.sk. no ne </w:t>
      </w:r>
      <w:r w:rsidRPr="00280C38">
        <w:rPr>
          <w:rFonts w:eastAsia="Calibri"/>
          <w:sz w:val="28"/>
          <w:szCs w:val="28"/>
          <w:lang w:val="lv-LV"/>
        </w:rPr>
        <w:t>ES valstīm [7.2.]</w:t>
      </w:r>
    </w:p>
    <w:p w:rsidR="00301114" w:rsidRPr="00280C38" w:rsidRDefault="00301114" w:rsidP="00F1512F">
      <w:pPr>
        <w:pStyle w:val="af1"/>
        <w:numPr>
          <w:ilvl w:val="0"/>
          <w:numId w:val="1"/>
        </w:numPr>
        <w:shd w:val="clear" w:color="auto" w:fill="FFFFFF"/>
        <w:jc w:val="both"/>
        <w:rPr>
          <w:sz w:val="28"/>
          <w:szCs w:val="28"/>
          <w:lang w:val="lv-LV"/>
        </w:rPr>
      </w:pPr>
      <w:r w:rsidRPr="00280C38">
        <w:rPr>
          <w:rFonts w:eastAsia="Calibri"/>
          <w:sz w:val="28"/>
          <w:szCs w:val="28"/>
          <w:lang w:val="lv-LV"/>
        </w:rPr>
        <w:t>Akcentēt atbilstību darba tirgus prasībām un</w:t>
      </w:r>
      <w:r w:rsidRPr="00280C38">
        <w:rPr>
          <w:sz w:val="28"/>
          <w:szCs w:val="28"/>
          <w:lang w:val="lv-LV"/>
        </w:rPr>
        <w:t xml:space="preserve"> sabiedrības vajadzībām [1.1.]</w:t>
      </w:r>
    </w:p>
    <w:p w:rsidR="00301114" w:rsidRPr="00280C38" w:rsidRDefault="00301114" w:rsidP="00F1512F">
      <w:pPr>
        <w:pStyle w:val="af1"/>
        <w:numPr>
          <w:ilvl w:val="0"/>
          <w:numId w:val="1"/>
        </w:numPr>
        <w:shd w:val="clear" w:color="auto" w:fill="FFFFFF"/>
        <w:jc w:val="both"/>
        <w:rPr>
          <w:sz w:val="28"/>
          <w:szCs w:val="28"/>
          <w:lang w:val="lv-LV"/>
        </w:rPr>
      </w:pPr>
      <w:r w:rsidRPr="00280C38">
        <w:rPr>
          <w:rFonts w:eastAsia="Calibri"/>
          <w:sz w:val="28"/>
          <w:szCs w:val="28"/>
          <w:lang w:val="lv-LV"/>
        </w:rPr>
        <w:t>Kvalitātes vērtēšanas kritēriju izstrāde un izmantošana (moni</w:t>
      </w:r>
      <w:r w:rsidRPr="00280C38">
        <w:rPr>
          <w:sz w:val="28"/>
          <w:szCs w:val="28"/>
          <w:lang w:val="lv-LV"/>
        </w:rPr>
        <w:t>torings un informācija) [1.1.]</w:t>
      </w:r>
    </w:p>
    <w:p w:rsidR="00301114" w:rsidRPr="00280C38" w:rsidRDefault="00301114" w:rsidP="00F1512F">
      <w:pPr>
        <w:pStyle w:val="af1"/>
        <w:numPr>
          <w:ilvl w:val="0"/>
          <w:numId w:val="1"/>
        </w:numPr>
        <w:shd w:val="clear" w:color="auto" w:fill="FFFFFF"/>
        <w:jc w:val="both"/>
        <w:rPr>
          <w:sz w:val="28"/>
          <w:szCs w:val="28"/>
          <w:lang w:val="lv-LV"/>
        </w:rPr>
      </w:pPr>
      <w:r w:rsidRPr="00280C38">
        <w:rPr>
          <w:rFonts w:eastAsia="Calibri"/>
          <w:sz w:val="28"/>
          <w:szCs w:val="28"/>
          <w:lang w:val="lv-LV"/>
        </w:rPr>
        <w:t>IKT izmantošana visos līmeņos un tālmācība [4.4.]</w:t>
      </w:r>
    </w:p>
    <w:p w:rsidR="00301114" w:rsidRPr="00280C38" w:rsidRDefault="00301114" w:rsidP="00F1512F">
      <w:pPr>
        <w:pStyle w:val="af1"/>
        <w:numPr>
          <w:ilvl w:val="0"/>
          <w:numId w:val="1"/>
        </w:numPr>
        <w:shd w:val="clear" w:color="auto" w:fill="FFFFFF"/>
        <w:jc w:val="both"/>
        <w:rPr>
          <w:sz w:val="28"/>
          <w:szCs w:val="28"/>
          <w:lang w:val="lv-LV"/>
        </w:rPr>
      </w:pPr>
      <w:r w:rsidRPr="00280C38">
        <w:rPr>
          <w:rFonts w:eastAsia="Calibri"/>
          <w:sz w:val="28"/>
          <w:szCs w:val="28"/>
          <w:lang w:val="lv-LV"/>
        </w:rPr>
        <w:t>Pāriet uz doktorantūras pilnīgu finans</w:t>
      </w:r>
      <w:r w:rsidRPr="00280C38">
        <w:rPr>
          <w:sz w:val="28"/>
          <w:szCs w:val="28"/>
          <w:lang w:val="lv-LV"/>
        </w:rPr>
        <w:t xml:space="preserve">ēšanu no valsts budžeta [9.1.] </w:t>
      </w:r>
    </w:p>
    <w:p w:rsidR="00301114" w:rsidRPr="00F1512F" w:rsidRDefault="00301114" w:rsidP="00F1512F">
      <w:pPr>
        <w:pStyle w:val="af1"/>
        <w:numPr>
          <w:ilvl w:val="0"/>
          <w:numId w:val="1"/>
        </w:numPr>
        <w:shd w:val="clear" w:color="auto" w:fill="FFFFFF"/>
        <w:jc w:val="both"/>
        <w:rPr>
          <w:sz w:val="28"/>
          <w:szCs w:val="28"/>
          <w:lang w:val="lv-LV"/>
        </w:rPr>
      </w:pPr>
      <w:r w:rsidRPr="00280C38">
        <w:rPr>
          <w:rFonts w:eastAsia="Calibri"/>
          <w:sz w:val="28"/>
          <w:szCs w:val="28"/>
          <w:lang w:val="lv-LV"/>
        </w:rPr>
        <w:lastRenderedPageBreak/>
        <w:t>Ieviest starptautiska līmeņa kvalitātes kritērijus a</w:t>
      </w:r>
      <w:r w:rsidRPr="00280C38">
        <w:rPr>
          <w:sz w:val="28"/>
          <w:szCs w:val="28"/>
          <w:lang w:val="lv-LV"/>
        </w:rPr>
        <w:t>kadēmiskajam personālam [9.3.]</w:t>
      </w:r>
    </w:p>
    <w:p w:rsidR="00301114" w:rsidRPr="00280C38" w:rsidRDefault="00127864" w:rsidP="00F1512F">
      <w:pPr>
        <w:shd w:val="clear" w:color="auto" w:fill="FFFFFF"/>
        <w:ind w:firstLine="360"/>
        <w:jc w:val="both"/>
        <w:rPr>
          <w:szCs w:val="28"/>
        </w:rPr>
      </w:pPr>
      <w:r>
        <w:rPr>
          <w:szCs w:val="28"/>
          <w:u w:val="single"/>
        </w:rPr>
        <w:t>2010.gada 5.augustā MK apstiprinātājā „</w:t>
      </w:r>
      <w:r w:rsidR="00301114" w:rsidRPr="00280C38">
        <w:rPr>
          <w:szCs w:val="28"/>
          <w:u w:val="single"/>
        </w:rPr>
        <w:t>Pasākumu plān</w:t>
      </w:r>
      <w:r>
        <w:rPr>
          <w:szCs w:val="28"/>
          <w:u w:val="single"/>
        </w:rPr>
        <w:t>ā</w:t>
      </w:r>
      <w:r w:rsidR="00301114" w:rsidRPr="00280C38">
        <w:rPr>
          <w:szCs w:val="28"/>
          <w:u w:val="single"/>
        </w:rPr>
        <w:t xml:space="preserve"> nepieciešamajām reformām augstākajā izglītībā un zinātnē 2010.–2012.gadam</w:t>
      </w:r>
      <w:r w:rsidR="00301114" w:rsidRPr="00280C38">
        <w:rPr>
          <w:rStyle w:val="af9"/>
          <w:szCs w:val="28"/>
          <w:u w:val="single"/>
        </w:rPr>
        <w:footnoteReference w:id="15"/>
      </w:r>
      <w:r w:rsidR="00301114" w:rsidRPr="00280C38">
        <w:rPr>
          <w:szCs w:val="28"/>
          <w:u w:val="single"/>
        </w:rPr>
        <w:t xml:space="preserve"> (Pasākumu plāns)</w:t>
      </w:r>
      <w:r>
        <w:rPr>
          <w:szCs w:val="28"/>
          <w:u w:val="single"/>
        </w:rPr>
        <w:t xml:space="preserve"> </w:t>
      </w:r>
      <w:r w:rsidRPr="00127864">
        <w:rPr>
          <w:szCs w:val="28"/>
        </w:rPr>
        <w:t xml:space="preserve">ir noteikts, ka </w:t>
      </w:r>
      <w:r w:rsidR="00301114" w:rsidRPr="00280C38">
        <w:rPr>
          <w:szCs w:val="28"/>
        </w:rPr>
        <w:t xml:space="preserve">Pasākumu </w:t>
      </w:r>
      <w:smartTag w:uri="schemas-tilde-lv/tildestengine" w:element="veidnes">
        <w:smartTagPr>
          <w:attr w:name="text" w:val="plāns"/>
          <w:attr w:name="baseform" w:val="plāns"/>
          <w:attr w:name="id" w:val="-1"/>
        </w:smartTagPr>
        <w:r w:rsidR="00301114" w:rsidRPr="00280C38">
          <w:rPr>
            <w:szCs w:val="28"/>
          </w:rPr>
          <w:t>plāns</w:t>
        </w:r>
      </w:smartTag>
      <w:r w:rsidR="00301114" w:rsidRPr="00280C38">
        <w:rPr>
          <w:szCs w:val="28"/>
        </w:rPr>
        <w:t xml:space="preserve"> ir sākuma posms ceļā uz ilgtermiņa strukturālajām reformām, kas līdz 2020.gadam raksturosies ar: </w:t>
      </w:r>
    </w:p>
    <w:p w:rsidR="00301114" w:rsidRPr="00280C38" w:rsidRDefault="00301114" w:rsidP="00F1512F">
      <w:pPr>
        <w:pStyle w:val="af1"/>
        <w:numPr>
          <w:ilvl w:val="0"/>
          <w:numId w:val="2"/>
        </w:numPr>
        <w:shd w:val="clear" w:color="auto" w:fill="FFFFFF"/>
        <w:jc w:val="both"/>
        <w:rPr>
          <w:sz w:val="28"/>
          <w:szCs w:val="28"/>
          <w:lang w:val="lv-LV"/>
        </w:rPr>
      </w:pPr>
      <w:r w:rsidRPr="00280C38">
        <w:rPr>
          <w:sz w:val="28"/>
          <w:szCs w:val="28"/>
          <w:lang w:val="lv-LV"/>
        </w:rPr>
        <w:t>uz rezultātu orientētu augstākās izglītības un zinātnes finansējuma modeli, kas paaugstinās studiju un pētniecības efektivitāti un kvalitāti, racionāli izmantojot publisko finansējumu, kā arī piesaistīto privāto finansējumu;</w:t>
      </w:r>
    </w:p>
    <w:p w:rsidR="00301114" w:rsidRPr="00F1512F" w:rsidRDefault="00301114" w:rsidP="00F1512F">
      <w:pPr>
        <w:pStyle w:val="af1"/>
        <w:numPr>
          <w:ilvl w:val="0"/>
          <w:numId w:val="2"/>
        </w:numPr>
        <w:shd w:val="clear" w:color="auto" w:fill="FFFFFF"/>
        <w:jc w:val="both"/>
        <w:rPr>
          <w:sz w:val="28"/>
          <w:szCs w:val="28"/>
          <w:lang w:val="lv-LV"/>
        </w:rPr>
      </w:pPr>
      <w:r w:rsidRPr="00280C38">
        <w:rPr>
          <w:sz w:val="28"/>
          <w:szCs w:val="28"/>
          <w:lang w:val="lv-LV"/>
        </w:rPr>
        <w:t>elastīgu augstākās izglītības sistēmu, kas spēj vidējā un ilgtermiņā nodrošināt pieprasījumu pēc atbilstošas kvalifikācijas speciālistiem saskaņā ar tautsaimniecības attīstības tendencēm.</w:t>
      </w:r>
    </w:p>
    <w:p w:rsidR="00301114" w:rsidRPr="00280C38" w:rsidRDefault="00301114" w:rsidP="00F1512F">
      <w:pPr>
        <w:shd w:val="clear" w:color="auto" w:fill="FFFFFF"/>
        <w:ind w:firstLine="360"/>
        <w:jc w:val="both"/>
        <w:rPr>
          <w:szCs w:val="28"/>
        </w:rPr>
      </w:pPr>
      <w:r w:rsidRPr="00280C38">
        <w:rPr>
          <w:szCs w:val="28"/>
        </w:rPr>
        <w:t>Pasākuma plānā ir norādīts, ka tas ir saistīts ar 2011.gadā plānotajiem grozījumiem Augstskolu likumā, kam bija:</w:t>
      </w:r>
    </w:p>
    <w:p w:rsidR="00301114" w:rsidRPr="00280C38" w:rsidRDefault="00301114" w:rsidP="00F1512F">
      <w:pPr>
        <w:pStyle w:val="af1"/>
        <w:numPr>
          <w:ilvl w:val="0"/>
          <w:numId w:val="3"/>
        </w:numPr>
        <w:shd w:val="clear" w:color="auto" w:fill="FFFFFF"/>
        <w:jc w:val="both"/>
        <w:rPr>
          <w:sz w:val="28"/>
          <w:szCs w:val="28"/>
          <w:lang w:val="lv-LV"/>
        </w:rPr>
      </w:pPr>
      <w:r w:rsidRPr="00280C38">
        <w:rPr>
          <w:sz w:val="28"/>
          <w:szCs w:val="28"/>
          <w:lang w:val="lv-LV"/>
        </w:rPr>
        <w:t>jānodrošina pāreja uz studiju rezultātu (</w:t>
      </w:r>
      <w:r w:rsidRPr="00280C38">
        <w:rPr>
          <w:i/>
          <w:sz w:val="28"/>
          <w:szCs w:val="28"/>
          <w:lang w:val="lv-LV"/>
        </w:rPr>
        <w:t>learning outcomes</w:t>
      </w:r>
      <w:r w:rsidRPr="00280C38">
        <w:rPr>
          <w:sz w:val="28"/>
          <w:szCs w:val="28"/>
          <w:lang w:val="lv-LV"/>
        </w:rPr>
        <w:t>) pieeju augstākās izglītības programmu realizācijā;</w:t>
      </w:r>
    </w:p>
    <w:p w:rsidR="00301114" w:rsidRPr="00280C38" w:rsidRDefault="00301114" w:rsidP="00F1512F">
      <w:pPr>
        <w:pStyle w:val="af1"/>
        <w:numPr>
          <w:ilvl w:val="0"/>
          <w:numId w:val="3"/>
        </w:numPr>
        <w:shd w:val="clear" w:color="auto" w:fill="FFFFFF"/>
        <w:jc w:val="both"/>
        <w:rPr>
          <w:sz w:val="28"/>
          <w:szCs w:val="28"/>
          <w:lang w:val="lv-LV"/>
        </w:rPr>
      </w:pPr>
      <w:r w:rsidRPr="00280C38">
        <w:rPr>
          <w:sz w:val="28"/>
          <w:szCs w:val="28"/>
          <w:lang w:val="lv-LV"/>
        </w:rPr>
        <w:t>jāatceļ vai jāsamazina valodu lietošanas ierobežojumi studiju procesā;</w:t>
      </w:r>
    </w:p>
    <w:p w:rsidR="00301114" w:rsidRPr="00280C38" w:rsidRDefault="00301114" w:rsidP="00F1512F">
      <w:pPr>
        <w:pStyle w:val="af1"/>
        <w:numPr>
          <w:ilvl w:val="0"/>
          <w:numId w:val="3"/>
        </w:numPr>
        <w:shd w:val="clear" w:color="auto" w:fill="FFFFFF"/>
        <w:jc w:val="both"/>
        <w:rPr>
          <w:sz w:val="28"/>
          <w:szCs w:val="28"/>
          <w:lang w:val="lv-LV"/>
        </w:rPr>
      </w:pPr>
      <w:r w:rsidRPr="00280C38">
        <w:rPr>
          <w:sz w:val="28"/>
          <w:szCs w:val="28"/>
          <w:lang w:val="lv-LV"/>
        </w:rPr>
        <w:t>jāparedz iespēja augstākās izglītības institūciju pārvaldē ieviest padomes institūciju;</w:t>
      </w:r>
    </w:p>
    <w:p w:rsidR="00301114" w:rsidRPr="00280C38" w:rsidRDefault="00301114" w:rsidP="00F1512F">
      <w:pPr>
        <w:pStyle w:val="af1"/>
        <w:numPr>
          <w:ilvl w:val="0"/>
          <w:numId w:val="3"/>
        </w:numPr>
        <w:shd w:val="clear" w:color="auto" w:fill="FFFFFF"/>
        <w:jc w:val="both"/>
        <w:rPr>
          <w:sz w:val="28"/>
          <w:szCs w:val="28"/>
          <w:lang w:val="lv-LV"/>
        </w:rPr>
      </w:pPr>
      <w:r w:rsidRPr="00280C38">
        <w:rPr>
          <w:sz w:val="28"/>
          <w:szCs w:val="28"/>
          <w:lang w:val="lv-LV"/>
        </w:rPr>
        <w:t>jāuztic personāla atlase augstākās izglītības institūcijām;</w:t>
      </w:r>
    </w:p>
    <w:p w:rsidR="00301114" w:rsidRPr="00280C38" w:rsidRDefault="00301114" w:rsidP="00F1512F">
      <w:pPr>
        <w:pStyle w:val="af1"/>
        <w:numPr>
          <w:ilvl w:val="0"/>
          <w:numId w:val="3"/>
        </w:numPr>
        <w:shd w:val="clear" w:color="auto" w:fill="FFFFFF"/>
        <w:jc w:val="both"/>
        <w:rPr>
          <w:sz w:val="28"/>
          <w:szCs w:val="28"/>
          <w:lang w:val="lv-LV"/>
        </w:rPr>
      </w:pPr>
      <w:r w:rsidRPr="00280C38">
        <w:rPr>
          <w:sz w:val="28"/>
          <w:szCs w:val="28"/>
          <w:lang w:val="lv-LV"/>
        </w:rPr>
        <w:t>jālikvidē būtiskākās atšķirības darbībā starp valsts un privātajām institūcijām;</w:t>
      </w:r>
    </w:p>
    <w:p w:rsidR="00301114" w:rsidRPr="00F1512F" w:rsidRDefault="00301114" w:rsidP="00F1512F">
      <w:pPr>
        <w:pStyle w:val="af1"/>
        <w:numPr>
          <w:ilvl w:val="0"/>
          <w:numId w:val="3"/>
        </w:numPr>
        <w:shd w:val="clear" w:color="auto" w:fill="FFFFFF"/>
        <w:jc w:val="both"/>
        <w:rPr>
          <w:sz w:val="28"/>
          <w:szCs w:val="28"/>
          <w:lang w:val="lv-LV"/>
        </w:rPr>
      </w:pPr>
      <w:r w:rsidRPr="00280C38">
        <w:rPr>
          <w:sz w:val="28"/>
          <w:szCs w:val="28"/>
          <w:lang w:val="lv-LV"/>
        </w:rPr>
        <w:t>jāuzdod augstākās izglītības institūcijām ieviest iekšējo kvalitātes nodrošināšanas sistēmu.</w:t>
      </w:r>
    </w:p>
    <w:p w:rsidR="00301114" w:rsidRPr="00280C38" w:rsidRDefault="00301114" w:rsidP="00F1512F">
      <w:pPr>
        <w:ind w:firstLine="360"/>
        <w:jc w:val="both"/>
        <w:rPr>
          <w:szCs w:val="28"/>
        </w:rPr>
      </w:pPr>
      <w:r w:rsidRPr="00280C38">
        <w:rPr>
          <w:szCs w:val="28"/>
        </w:rPr>
        <w:t>Diemžēl vairākas attīstības plānošanas dokumentos minētās vitālas izmaiņas netika īstenotas (piemēram, augstākās izglītības pārvaldības modeļa maiņa Augstskolu likumā) vai tika īstenotas nepietiekami aktīvi (piemēram, valodas lietošanas ierobežojumu atcelšana augstākās izglītības</w:t>
      </w:r>
      <w:r w:rsidR="00B408C8">
        <w:rPr>
          <w:szCs w:val="28"/>
        </w:rPr>
        <w:t xml:space="preserve"> eksportspējas palielināšanai) un </w:t>
      </w:r>
      <w:r w:rsidRPr="00280C38">
        <w:rPr>
          <w:szCs w:val="28"/>
        </w:rPr>
        <w:t>ambiciozi, lai nodrošinātu augstākās izglītības potenciāla pilnīgu izmantošanu</w:t>
      </w:r>
      <w:r w:rsidR="00A45C42">
        <w:rPr>
          <w:szCs w:val="28"/>
        </w:rPr>
        <w:t xml:space="preserve">. </w:t>
      </w:r>
      <w:r w:rsidRPr="00280C38">
        <w:rPr>
          <w:szCs w:val="28"/>
        </w:rPr>
        <w:t xml:space="preserve">    </w:t>
      </w:r>
    </w:p>
    <w:p w:rsidR="00301114" w:rsidRPr="00280C38" w:rsidRDefault="00F1512F" w:rsidP="00F1512F">
      <w:pPr>
        <w:ind w:firstLine="360"/>
        <w:jc w:val="both"/>
        <w:rPr>
          <w:szCs w:val="28"/>
        </w:rPr>
      </w:pPr>
      <w:r>
        <w:rPr>
          <w:szCs w:val="28"/>
        </w:rPr>
        <w:t xml:space="preserve">Tādējādi </w:t>
      </w:r>
      <w:r w:rsidR="008D02C6">
        <w:rPr>
          <w:szCs w:val="28"/>
        </w:rPr>
        <w:t xml:space="preserve">ir </w:t>
      </w:r>
      <w:r>
        <w:rPr>
          <w:szCs w:val="28"/>
        </w:rPr>
        <w:t>izvirzīts</w:t>
      </w:r>
      <w:r w:rsidR="00301114" w:rsidRPr="00280C38">
        <w:rPr>
          <w:szCs w:val="28"/>
        </w:rPr>
        <w:t xml:space="preserve"> izaugsmei un iespēju izmantošanai (nevis </w:t>
      </w:r>
      <w:r>
        <w:rPr>
          <w:i/>
          <w:szCs w:val="28"/>
        </w:rPr>
        <w:t>statu</w:t>
      </w:r>
      <w:r w:rsidR="00301114" w:rsidRPr="00280C38">
        <w:rPr>
          <w:i/>
          <w:szCs w:val="28"/>
        </w:rPr>
        <w:t>s quo</w:t>
      </w:r>
      <w:r w:rsidR="00301114" w:rsidRPr="00280C38">
        <w:rPr>
          <w:szCs w:val="28"/>
        </w:rPr>
        <w:t xml:space="preserve"> saglabāšanai un tikai problēmu risināšanai) atbilstošs reformu mērķis </w:t>
      </w:r>
      <w:r w:rsidR="00301114">
        <w:rPr>
          <w:szCs w:val="28"/>
        </w:rPr>
        <w:t>- p</w:t>
      </w:r>
      <w:r w:rsidR="00301114" w:rsidRPr="00280C38">
        <w:rPr>
          <w:szCs w:val="28"/>
        </w:rPr>
        <w:t>asaules salīdzinājumā kvalitatīva augstākā izglītība, savienota ar augstas raudzes zinātni efektīvi pārvaldītās institūcijās ar konsolidētiem resursiem.</w:t>
      </w:r>
    </w:p>
    <w:p w:rsidR="00854924" w:rsidRDefault="00854924" w:rsidP="008D02C6">
      <w:pPr>
        <w:pStyle w:val="af1"/>
        <w:shd w:val="clear" w:color="auto" w:fill="FFFFFF"/>
        <w:ind w:left="0"/>
        <w:rPr>
          <w:b/>
          <w:sz w:val="28"/>
          <w:szCs w:val="28"/>
          <w:lang w:val="lv-LV"/>
        </w:rPr>
      </w:pPr>
    </w:p>
    <w:p w:rsidR="00F03820" w:rsidRDefault="00F03820" w:rsidP="008D02C6">
      <w:pPr>
        <w:pStyle w:val="af1"/>
        <w:shd w:val="clear" w:color="auto" w:fill="FFFFFF"/>
        <w:ind w:left="0"/>
        <w:rPr>
          <w:b/>
          <w:sz w:val="28"/>
          <w:szCs w:val="28"/>
          <w:lang w:val="lv-LV"/>
        </w:rPr>
      </w:pPr>
    </w:p>
    <w:p w:rsidR="00301114" w:rsidRDefault="00854924" w:rsidP="00F1512F">
      <w:pPr>
        <w:pStyle w:val="af1"/>
        <w:shd w:val="clear" w:color="auto" w:fill="FFFFFF"/>
        <w:ind w:left="0"/>
        <w:jc w:val="center"/>
        <w:rPr>
          <w:sz w:val="28"/>
          <w:szCs w:val="28"/>
          <w:u w:val="single"/>
          <w:lang w:val="lv-LV"/>
        </w:rPr>
      </w:pPr>
      <w:r w:rsidRPr="00854924">
        <w:rPr>
          <w:b/>
          <w:sz w:val="28"/>
          <w:szCs w:val="28"/>
          <w:lang w:val="lv-LV"/>
        </w:rPr>
        <w:t>2</w:t>
      </w:r>
      <w:r w:rsidRPr="00B2100E">
        <w:rPr>
          <w:b/>
          <w:sz w:val="28"/>
          <w:szCs w:val="28"/>
          <w:lang w:val="en-US"/>
        </w:rPr>
        <w:t xml:space="preserve">. </w:t>
      </w:r>
      <w:r>
        <w:rPr>
          <w:b/>
          <w:sz w:val="28"/>
          <w:szCs w:val="28"/>
          <w:lang w:val="lv-LV"/>
        </w:rPr>
        <w:t>Latvijas augstākās izglītības problēmas (situācijas raksturojums)</w:t>
      </w:r>
      <w:r w:rsidRPr="00B2100E">
        <w:rPr>
          <w:b/>
          <w:sz w:val="28"/>
          <w:szCs w:val="28"/>
          <w:lang w:val="en-US"/>
        </w:rPr>
        <w:t xml:space="preserve"> </w:t>
      </w:r>
    </w:p>
    <w:p w:rsidR="00301114" w:rsidRDefault="00301114" w:rsidP="00F1512F">
      <w:pPr>
        <w:pStyle w:val="af1"/>
        <w:shd w:val="clear" w:color="auto" w:fill="FFFFFF"/>
        <w:ind w:left="0"/>
        <w:jc w:val="both"/>
        <w:rPr>
          <w:sz w:val="28"/>
          <w:szCs w:val="28"/>
          <w:u w:val="single"/>
          <w:lang w:val="lv-LV"/>
        </w:rPr>
      </w:pPr>
    </w:p>
    <w:p w:rsidR="00DB2325" w:rsidRPr="009319E5" w:rsidRDefault="00DB2325" w:rsidP="00F1512F">
      <w:pPr>
        <w:pStyle w:val="af1"/>
        <w:shd w:val="clear" w:color="auto" w:fill="FFFFFF"/>
        <w:ind w:left="0" w:firstLine="720"/>
        <w:jc w:val="both"/>
        <w:rPr>
          <w:sz w:val="28"/>
          <w:szCs w:val="28"/>
          <w:lang w:val="lv-LV"/>
        </w:rPr>
      </w:pPr>
      <w:r>
        <w:rPr>
          <w:sz w:val="28"/>
          <w:szCs w:val="28"/>
          <w:lang w:val="lv-LV"/>
        </w:rPr>
        <w:t>Latvijas a</w:t>
      </w:r>
      <w:r w:rsidRPr="00BB1F87">
        <w:rPr>
          <w:sz w:val="28"/>
          <w:szCs w:val="28"/>
          <w:lang w:val="lv-LV"/>
        </w:rPr>
        <w:t>ugstākās izglītības sistēma</w:t>
      </w:r>
      <w:r>
        <w:rPr>
          <w:sz w:val="28"/>
          <w:szCs w:val="28"/>
          <w:lang w:val="lv-LV"/>
        </w:rPr>
        <w:t xml:space="preserve"> tās</w:t>
      </w:r>
      <w:r w:rsidRPr="00BB1F87">
        <w:rPr>
          <w:sz w:val="28"/>
          <w:szCs w:val="28"/>
          <w:lang w:val="lv-LV"/>
        </w:rPr>
        <w:t xml:space="preserve"> attīstības mērķtiecības trūkum</w:t>
      </w:r>
      <w:r>
        <w:rPr>
          <w:sz w:val="28"/>
          <w:szCs w:val="28"/>
          <w:lang w:val="lv-LV"/>
        </w:rPr>
        <w:t xml:space="preserve">a rezultātā </w:t>
      </w:r>
      <w:r w:rsidRPr="00BB1F87">
        <w:rPr>
          <w:sz w:val="28"/>
          <w:szCs w:val="28"/>
          <w:lang w:val="lv-LV"/>
        </w:rPr>
        <w:t xml:space="preserve"> </w:t>
      </w:r>
      <w:r>
        <w:rPr>
          <w:sz w:val="28"/>
          <w:szCs w:val="28"/>
          <w:lang w:val="lv-LV"/>
        </w:rPr>
        <w:t xml:space="preserve"> nepietiekami </w:t>
      </w:r>
      <w:r w:rsidRPr="00BB1F87">
        <w:rPr>
          <w:sz w:val="28"/>
          <w:szCs w:val="28"/>
          <w:lang w:val="lv-LV"/>
        </w:rPr>
        <w:t xml:space="preserve">atbilst valsts un starptautiskās sociāli ekonomiskās attīstības </w:t>
      </w:r>
      <w:r>
        <w:rPr>
          <w:sz w:val="28"/>
          <w:szCs w:val="28"/>
          <w:lang w:val="lv-LV"/>
        </w:rPr>
        <w:t xml:space="preserve">vajadzībām un </w:t>
      </w:r>
      <w:r w:rsidRPr="00BB1F87">
        <w:rPr>
          <w:sz w:val="28"/>
          <w:szCs w:val="28"/>
          <w:lang w:val="lv-LV"/>
        </w:rPr>
        <w:t>tendencēm</w:t>
      </w:r>
      <w:r>
        <w:rPr>
          <w:sz w:val="28"/>
          <w:szCs w:val="28"/>
          <w:lang w:val="lv-LV"/>
        </w:rPr>
        <w:t xml:space="preserve">, kas izpaužas kā virkne savstarpēji saistītu problēmu (skat. 1.attēlu). </w:t>
      </w:r>
      <w:r w:rsidR="0039613F">
        <w:rPr>
          <w:sz w:val="28"/>
          <w:szCs w:val="28"/>
          <w:lang w:val="lv-LV"/>
        </w:rPr>
        <w:t>Latvijas</w:t>
      </w:r>
      <w:r>
        <w:rPr>
          <w:sz w:val="28"/>
          <w:szCs w:val="28"/>
          <w:lang w:val="lv-LV"/>
        </w:rPr>
        <w:t xml:space="preserve"> augstākās izglītības atpalicību apliecina arī Latvijas augstskolu pieticīgās pozīcijas starptautiskajos augstskolu reitingos.</w:t>
      </w:r>
    </w:p>
    <w:p w:rsidR="009B4FED" w:rsidRDefault="009B4FED" w:rsidP="00F1512F">
      <w:pPr>
        <w:pStyle w:val="af1"/>
        <w:shd w:val="clear" w:color="auto" w:fill="FFFFFF"/>
        <w:ind w:left="0"/>
        <w:jc w:val="both"/>
        <w:rPr>
          <w:b/>
          <w:i/>
          <w:sz w:val="28"/>
          <w:szCs w:val="28"/>
          <w:lang w:val="lv-LV"/>
        </w:rPr>
      </w:pPr>
    </w:p>
    <w:p w:rsidR="0039613F" w:rsidRPr="0039613F" w:rsidRDefault="0039613F" w:rsidP="00F1512F">
      <w:pPr>
        <w:pStyle w:val="af1"/>
        <w:shd w:val="clear" w:color="auto" w:fill="FFFFFF"/>
        <w:ind w:left="0"/>
        <w:jc w:val="right"/>
        <w:rPr>
          <w:sz w:val="28"/>
          <w:szCs w:val="28"/>
          <w:lang w:val="lv-LV"/>
        </w:rPr>
      </w:pPr>
      <w:r w:rsidRPr="0039613F">
        <w:rPr>
          <w:sz w:val="28"/>
          <w:szCs w:val="28"/>
          <w:lang w:val="lv-LV"/>
        </w:rPr>
        <w:t>1.attēls</w:t>
      </w:r>
    </w:p>
    <w:p w:rsidR="0039613F" w:rsidRDefault="0039613F" w:rsidP="00F1512F">
      <w:pPr>
        <w:pStyle w:val="af1"/>
        <w:shd w:val="clear" w:color="auto" w:fill="FFFFFF"/>
        <w:ind w:left="0"/>
        <w:jc w:val="center"/>
        <w:rPr>
          <w:sz w:val="28"/>
          <w:szCs w:val="28"/>
          <w:lang w:val="lv-LV"/>
        </w:rPr>
      </w:pPr>
      <w:r w:rsidRPr="0039613F">
        <w:rPr>
          <w:sz w:val="28"/>
          <w:szCs w:val="28"/>
          <w:lang w:val="lv-LV"/>
        </w:rPr>
        <w:t>Augstākās izglītības problēmas Latvijā</w:t>
      </w:r>
    </w:p>
    <w:p w:rsidR="0039613F" w:rsidRPr="0039613F" w:rsidRDefault="0039613F" w:rsidP="00F1512F">
      <w:pPr>
        <w:pStyle w:val="af1"/>
        <w:shd w:val="clear" w:color="auto" w:fill="FFFFFF"/>
        <w:ind w:left="0"/>
        <w:jc w:val="center"/>
        <w:rPr>
          <w:sz w:val="28"/>
          <w:szCs w:val="28"/>
          <w:lang w:val="lv-LV"/>
        </w:rPr>
      </w:pPr>
    </w:p>
    <w:p w:rsidR="008C178A" w:rsidRDefault="001977B8" w:rsidP="00F1512F">
      <w:pPr>
        <w:pStyle w:val="af1"/>
        <w:shd w:val="clear" w:color="auto" w:fill="FFFFFF"/>
        <w:ind w:left="0"/>
        <w:jc w:val="both"/>
        <w:rPr>
          <w:b/>
          <w:i/>
          <w:sz w:val="28"/>
          <w:szCs w:val="28"/>
          <w:lang w:val="lv-LV"/>
        </w:rPr>
      </w:pPr>
      <w:r>
        <w:rPr>
          <w:b/>
          <w:i/>
          <w:noProof/>
          <w:sz w:val="28"/>
          <w:szCs w:val="28"/>
        </w:rPr>
        <w:drawing>
          <wp:inline distT="0" distB="0" distL="0" distR="0">
            <wp:extent cx="6017895" cy="3221604"/>
            <wp:effectExtent l="0" t="19050" r="0" b="0"/>
            <wp:docPr id="1"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9613F" w:rsidRDefault="0039613F" w:rsidP="00F1512F">
      <w:pPr>
        <w:pStyle w:val="af1"/>
        <w:shd w:val="clear" w:color="auto" w:fill="FFFFFF"/>
        <w:ind w:left="0"/>
        <w:jc w:val="both"/>
        <w:rPr>
          <w:b/>
          <w:i/>
          <w:sz w:val="28"/>
          <w:szCs w:val="28"/>
          <w:lang w:val="lv-LV"/>
        </w:rPr>
      </w:pPr>
    </w:p>
    <w:p w:rsidR="0039613F" w:rsidRDefault="0039613F" w:rsidP="00F1512F">
      <w:pPr>
        <w:pStyle w:val="af1"/>
        <w:shd w:val="clear" w:color="auto" w:fill="FFFFFF"/>
        <w:ind w:left="0"/>
        <w:jc w:val="both"/>
        <w:rPr>
          <w:b/>
          <w:i/>
          <w:sz w:val="28"/>
          <w:szCs w:val="28"/>
          <w:lang w:val="lv-LV"/>
        </w:rPr>
      </w:pPr>
    </w:p>
    <w:p w:rsidR="0039613F" w:rsidRPr="006E30E1" w:rsidRDefault="0039613F" w:rsidP="00F1512F">
      <w:pPr>
        <w:pStyle w:val="af1"/>
        <w:shd w:val="clear" w:color="auto" w:fill="FFFFFF"/>
        <w:ind w:left="0"/>
        <w:jc w:val="both"/>
        <w:rPr>
          <w:b/>
          <w:sz w:val="28"/>
          <w:szCs w:val="28"/>
          <w:u w:val="single"/>
          <w:lang w:val="lv-LV"/>
        </w:rPr>
      </w:pPr>
      <w:r w:rsidRPr="006E30E1">
        <w:rPr>
          <w:b/>
          <w:sz w:val="28"/>
          <w:szCs w:val="28"/>
          <w:u w:val="single"/>
          <w:lang w:val="lv-LV"/>
        </w:rPr>
        <w:t>1. Neatbilstoša vajadzībām nozaru struktūra</w:t>
      </w:r>
    </w:p>
    <w:p w:rsidR="0039613F" w:rsidRDefault="0039613F" w:rsidP="00F1512F">
      <w:pPr>
        <w:shd w:val="clear" w:color="auto" w:fill="FFFFFF"/>
        <w:jc w:val="both"/>
        <w:rPr>
          <w:szCs w:val="28"/>
        </w:rPr>
      </w:pPr>
      <w:r w:rsidRPr="00F01EEE">
        <w:rPr>
          <w:b/>
          <w:szCs w:val="28"/>
        </w:rPr>
        <w:t>Latvijas augstākās izglītības nozaru struktūra neatbilst valsts attīstības vajadzībām, jo ir vērojams pārlieku liels studējošo īpatsvars sociālajās un humanitārajās nozarēs</w:t>
      </w:r>
      <w:r w:rsidRPr="005A3A16">
        <w:rPr>
          <w:szCs w:val="28"/>
        </w:rPr>
        <w:t xml:space="preserve">, </w:t>
      </w:r>
      <w:r w:rsidRPr="00F01EEE">
        <w:rPr>
          <w:b/>
          <w:szCs w:val="28"/>
        </w:rPr>
        <w:t>bet nepietiekams – inženierzinātnēs, dabas zinātnēs.</w:t>
      </w:r>
    </w:p>
    <w:p w:rsidR="00AC5D6C" w:rsidRPr="0027352C" w:rsidRDefault="00E134FB" w:rsidP="00F1512F">
      <w:pPr>
        <w:autoSpaceDE w:val="0"/>
        <w:autoSpaceDN w:val="0"/>
        <w:adjustRightInd w:val="0"/>
        <w:ind w:firstLine="720"/>
        <w:jc w:val="both"/>
        <w:rPr>
          <w:szCs w:val="28"/>
          <w:lang w:eastAsia="lv-LV"/>
        </w:rPr>
      </w:pPr>
      <w:r>
        <w:rPr>
          <w:szCs w:val="28"/>
          <w:lang w:eastAsia="lv-LV"/>
        </w:rPr>
        <w:t xml:space="preserve">Latvijas augstākās izglītības iestāžu (turpmāk - </w:t>
      </w:r>
      <w:r w:rsidR="0039613F">
        <w:rPr>
          <w:szCs w:val="28"/>
          <w:lang w:eastAsia="lv-LV"/>
        </w:rPr>
        <w:t>AII</w:t>
      </w:r>
      <w:r>
        <w:rPr>
          <w:szCs w:val="28"/>
          <w:lang w:eastAsia="lv-LV"/>
        </w:rPr>
        <w:t>)</w:t>
      </w:r>
      <w:r w:rsidR="0039613F">
        <w:rPr>
          <w:szCs w:val="28"/>
          <w:lang w:eastAsia="lv-LV"/>
        </w:rPr>
        <w:t xml:space="preserve"> </w:t>
      </w:r>
      <w:r w:rsidR="0039613F" w:rsidRPr="0027352C">
        <w:rPr>
          <w:szCs w:val="28"/>
          <w:lang w:eastAsia="lv-LV"/>
        </w:rPr>
        <w:t>absolventu īpatsvars matemātikas, zinātnes un tehnoloģiju jomās (13%) ir viens no zemākajiem Eiropā. Vairākumā Eiropas salīdzināmo valstu šādu absolventu skaita rādītājs pārsniedz 20%, bet augstākais līmenis 2009. gadā bija Somijā, Vācijā, Čehijas Republikā un Zviedrijā</w:t>
      </w:r>
      <w:r w:rsidR="0039613F">
        <w:rPr>
          <w:szCs w:val="28"/>
          <w:lang w:eastAsia="lv-LV"/>
        </w:rPr>
        <w:t xml:space="preserve"> (24-28%)</w:t>
      </w:r>
      <w:r w:rsidR="0039613F" w:rsidRPr="0027352C">
        <w:rPr>
          <w:szCs w:val="28"/>
          <w:lang w:eastAsia="lv-LV"/>
        </w:rPr>
        <w:t xml:space="preserve">. Igaunijā un Lietuvā eksaktās zinātnes studē attiecīgi 19% un 21%. </w:t>
      </w:r>
      <w:r w:rsidR="00AC5D6C" w:rsidRPr="0027352C">
        <w:rPr>
          <w:szCs w:val="28"/>
          <w:lang w:eastAsia="lv-LV"/>
        </w:rPr>
        <w:t>Latvija</w:t>
      </w:r>
      <w:r w:rsidR="00392833">
        <w:rPr>
          <w:szCs w:val="28"/>
          <w:lang w:eastAsia="lv-LV"/>
        </w:rPr>
        <w:t xml:space="preserve"> ar šādu </w:t>
      </w:r>
      <w:r w:rsidR="00AC5D6C" w:rsidRPr="0027352C">
        <w:rPr>
          <w:szCs w:val="28"/>
          <w:lang w:eastAsia="lv-LV"/>
        </w:rPr>
        <w:t>cilvēkkapitāl</w:t>
      </w:r>
      <w:r w:rsidR="00392833">
        <w:rPr>
          <w:szCs w:val="28"/>
          <w:lang w:eastAsia="lv-LV"/>
        </w:rPr>
        <w:t>a struktūru</w:t>
      </w:r>
      <w:r w:rsidR="00AC5D6C" w:rsidRPr="0027352C">
        <w:rPr>
          <w:szCs w:val="28"/>
          <w:lang w:eastAsia="lv-LV"/>
        </w:rPr>
        <w:t xml:space="preserve">, nespēj </w:t>
      </w:r>
      <w:r w:rsidR="001D5FA4">
        <w:rPr>
          <w:szCs w:val="28"/>
          <w:lang w:eastAsia="lv-LV"/>
        </w:rPr>
        <w:t xml:space="preserve">un arī turpmāk nespēs </w:t>
      </w:r>
      <w:r w:rsidR="00AC5D6C" w:rsidRPr="0027352C">
        <w:rPr>
          <w:szCs w:val="28"/>
          <w:lang w:eastAsia="lv-LV"/>
        </w:rPr>
        <w:t>pietiekami atbalstīt tehnoloģiju attīstību.</w:t>
      </w:r>
      <w:r w:rsidR="00AC5D6C" w:rsidRPr="0027352C">
        <w:rPr>
          <w:rStyle w:val="af9"/>
          <w:szCs w:val="28"/>
          <w:lang w:eastAsia="lv-LV"/>
        </w:rPr>
        <w:footnoteReference w:id="16"/>
      </w:r>
      <w:r w:rsidR="00AC5D6C" w:rsidRPr="0027352C">
        <w:rPr>
          <w:szCs w:val="28"/>
          <w:lang w:eastAsia="lv-LV"/>
        </w:rPr>
        <w:t xml:space="preserve"> </w:t>
      </w:r>
    </w:p>
    <w:p w:rsidR="009B4FED" w:rsidRDefault="00AC5D6C" w:rsidP="00E134FB">
      <w:pPr>
        <w:shd w:val="clear" w:color="auto" w:fill="FFFFFF"/>
        <w:ind w:firstLine="720"/>
        <w:jc w:val="both"/>
        <w:rPr>
          <w:szCs w:val="28"/>
        </w:rPr>
      </w:pPr>
      <w:r w:rsidRPr="00280C38">
        <w:rPr>
          <w:szCs w:val="28"/>
        </w:rPr>
        <w:t xml:space="preserve">Par nepieciešamību veikt izmaiņas </w:t>
      </w:r>
      <w:r w:rsidR="001D5FA4">
        <w:rPr>
          <w:szCs w:val="28"/>
        </w:rPr>
        <w:t xml:space="preserve">augstākās izglītības nozaru struktūrā </w:t>
      </w:r>
      <w:r w:rsidRPr="00280C38">
        <w:rPr>
          <w:szCs w:val="28"/>
        </w:rPr>
        <w:t xml:space="preserve">liecina arī </w:t>
      </w:r>
      <w:r w:rsidR="009B40DD">
        <w:rPr>
          <w:szCs w:val="28"/>
        </w:rPr>
        <w:t xml:space="preserve">Ekonomikas ministrijas </w:t>
      </w:r>
      <w:r w:rsidR="00042842">
        <w:rPr>
          <w:szCs w:val="28"/>
        </w:rPr>
        <w:t>„Informatīvajā ziņojumā par darba tirgus vidēja un ilgtermiņa prognozēm”</w:t>
      </w:r>
      <w:r w:rsidRPr="00280C38">
        <w:rPr>
          <w:rStyle w:val="af9"/>
          <w:szCs w:val="28"/>
        </w:rPr>
        <w:footnoteReference w:id="17"/>
      </w:r>
      <w:r w:rsidRPr="00280C38">
        <w:rPr>
          <w:szCs w:val="28"/>
        </w:rPr>
        <w:t xml:space="preserve"> </w:t>
      </w:r>
      <w:r w:rsidR="00042842">
        <w:rPr>
          <w:szCs w:val="28"/>
        </w:rPr>
        <w:t xml:space="preserve">atspoguļotie </w:t>
      </w:r>
      <w:r w:rsidRPr="00280C38">
        <w:rPr>
          <w:szCs w:val="28"/>
        </w:rPr>
        <w:t>rezultāti</w:t>
      </w:r>
      <w:r w:rsidR="00042842">
        <w:rPr>
          <w:szCs w:val="28"/>
        </w:rPr>
        <w:t xml:space="preserve"> (skatīt </w:t>
      </w:r>
      <w:r w:rsidR="009B40DD">
        <w:rPr>
          <w:szCs w:val="28"/>
        </w:rPr>
        <w:t>1</w:t>
      </w:r>
      <w:r w:rsidR="00042842">
        <w:rPr>
          <w:szCs w:val="28"/>
        </w:rPr>
        <w:t>.tabulu)</w:t>
      </w:r>
      <w:r w:rsidRPr="00280C38">
        <w:rPr>
          <w:szCs w:val="28"/>
        </w:rPr>
        <w:t xml:space="preserve">. </w:t>
      </w:r>
    </w:p>
    <w:p w:rsidR="00AD1E2C" w:rsidRDefault="00AD1E2C" w:rsidP="00F1512F">
      <w:pPr>
        <w:jc w:val="right"/>
        <w:rPr>
          <w:szCs w:val="28"/>
        </w:rPr>
      </w:pPr>
    </w:p>
    <w:p w:rsidR="00AC5D6C" w:rsidRPr="00042842" w:rsidRDefault="009B40DD" w:rsidP="00F1512F">
      <w:pPr>
        <w:jc w:val="right"/>
        <w:rPr>
          <w:szCs w:val="28"/>
        </w:rPr>
      </w:pPr>
      <w:r>
        <w:rPr>
          <w:szCs w:val="28"/>
        </w:rPr>
        <w:t>1</w:t>
      </w:r>
      <w:r w:rsidR="00AC5D6C" w:rsidRPr="00042842">
        <w:rPr>
          <w:szCs w:val="28"/>
        </w:rPr>
        <w:t>.tabula</w:t>
      </w:r>
    </w:p>
    <w:p w:rsidR="00042842" w:rsidRDefault="00AC5D6C" w:rsidP="00F1512F">
      <w:pPr>
        <w:shd w:val="clear" w:color="auto" w:fill="FFFFFF"/>
        <w:jc w:val="center"/>
        <w:rPr>
          <w:szCs w:val="28"/>
        </w:rPr>
      </w:pPr>
      <w:r w:rsidRPr="00042842">
        <w:rPr>
          <w:szCs w:val="28"/>
        </w:rPr>
        <w:t>Darbaspēka pieprasījums un piedāvājums pa izglītības</w:t>
      </w:r>
    </w:p>
    <w:p w:rsidR="00AC5D6C" w:rsidRPr="00042842" w:rsidRDefault="00AC5D6C" w:rsidP="00F1512F">
      <w:pPr>
        <w:shd w:val="clear" w:color="auto" w:fill="FFFFFF"/>
        <w:jc w:val="center"/>
        <w:rPr>
          <w:szCs w:val="28"/>
        </w:rPr>
      </w:pPr>
      <w:r w:rsidRPr="00042842">
        <w:rPr>
          <w:szCs w:val="28"/>
        </w:rPr>
        <w:t xml:space="preserve"> tematiskām grupām</w:t>
      </w:r>
    </w:p>
    <w:p w:rsidR="00FA5D5C" w:rsidRPr="00280C38" w:rsidRDefault="00AC5D6C" w:rsidP="00F1512F">
      <w:pPr>
        <w:jc w:val="center"/>
      </w:pPr>
      <w:r w:rsidRPr="00042842">
        <w:rPr>
          <w:sz w:val="24"/>
          <w:szCs w:val="24"/>
        </w:rPr>
        <w:t>(Mērķa scenārijs, saglabājoties pašreizējai darbaspēka sagatavošanas struktūrai)</w:t>
      </w:r>
    </w:p>
    <w:tbl>
      <w:tblPr>
        <w:tblW w:w="5107" w:type="pct"/>
        <w:tblBorders>
          <w:top w:val="single" w:sz="4" w:space="0" w:color="auto"/>
          <w:insideH w:val="single" w:sz="4" w:space="0" w:color="auto"/>
          <w:insideV w:val="single" w:sz="4" w:space="0" w:color="auto"/>
        </w:tblBorders>
        <w:tblLook w:val="0400"/>
      </w:tblPr>
      <w:tblGrid>
        <w:gridCol w:w="476"/>
        <w:gridCol w:w="3717"/>
        <w:gridCol w:w="818"/>
        <w:gridCol w:w="822"/>
        <w:gridCol w:w="1005"/>
        <w:gridCol w:w="821"/>
        <w:gridCol w:w="822"/>
        <w:gridCol w:w="1005"/>
      </w:tblGrid>
      <w:tr w:rsidR="00AC5D6C" w:rsidRPr="00280C38" w:rsidTr="009428E5">
        <w:trPr>
          <w:trHeight w:val="20"/>
        </w:trPr>
        <w:tc>
          <w:tcPr>
            <w:tcW w:w="2230" w:type="pct"/>
            <w:gridSpan w:val="2"/>
            <w:vMerge w:val="restart"/>
          </w:tcPr>
          <w:p w:rsidR="00AC5D6C" w:rsidRPr="00280C38" w:rsidRDefault="00AC5D6C" w:rsidP="00F1512F">
            <w:pPr>
              <w:jc w:val="center"/>
              <w:rPr>
                <w:rFonts w:eastAsia="Times New Roman"/>
                <w:b/>
                <w:bCs/>
                <w:color w:val="000000"/>
                <w:sz w:val="20"/>
              </w:rPr>
            </w:pPr>
          </w:p>
        </w:tc>
        <w:tc>
          <w:tcPr>
            <w:tcW w:w="2770" w:type="pct"/>
            <w:gridSpan w:val="6"/>
          </w:tcPr>
          <w:p w:rsidR="00AC5D6C" w:rsidRPr="00280C38" w:rsidRDefault="00AC5D6C" w:rsidP="00F1512F">
            <w:pPr>
              <w:jc w:val="center"/>
              <w:rPr>
                <w:rFonts w:eastAsia="Times New Roman"/>
                <w:b/>
                <w:color w:val="000000"/>
                <w:sz w:val="20"/>
              </w:rPr>
            </w:pPr>
            <w:r w:rsidRPr="00280C38">
              <w:rPr>
                <w:rFonts w:eastAsia="Times New Roman"/>
                <w:b/>
                <w:color w:val="000000"/>
                <w:sz w:val="20"/>
              </w:rPr>
              <w:t>Prognoze</w:t>
            </w:r>
          </w:p>
        </w:tc>
      </w:tr>
      <w:tr w:rsidR="00AC5D6C" w:rsidRPr="00280C38" w:rsidTr="009428E5">
        <w:trPr>
          <w:trHeight w:val="20"/>
        </w:trPr>
        <w:tc>
          <w:tcPr>
            <w:tcW w:w="2230" w:type="pct"/>
            <w:gridSpan w:val="2"/>
            <w:vMerge/>
          </w:tcPr>
          <w:p w:rsidR="00AC5D6C" w:rsidRPr="00280C38" w:rsidRDefault="00AC5D6C" w:rsidP="00F1512F">
            <w:pPr>
              <w:jc w:val="center"/>
              <w:rPr>
                <w:rFonts w:eastAsia="Times New Roman"/>
                <w:b/>
                <w:bCs/>
                <w:color w:val="000000"/>
                <w:sz w:val="20"/>
              </w:rPr>
            </w:pPr>
          </w:p>
        </w:tc>
        <w:tc>
          <w:tcPr>
            <w:tcW w:w="1384" w:type="pct"/>
            <w:gridSpan w:val="3"/>
          </w:tcPr>
          <w:p w:rsidR="00AC5D6C" w:rsidRPr="00280C38" w:rsidRDefault="00AC5D6C" w:rsidP="00F1512F">
            <w:pPr>
              <w:jc w:val="center"/>
              <w:rPr>
                <w:rFonts w:eastAsia="Times New Roman"/>
                <w:b/>
                <w:color w:val="000000"/>
                <w:sz w:val="20"/>
              </w:rPr>
            </w:pPr>
            <w:r w:rsidRPr="00280C38">
              <w:rPr>
                <w:rFonts w:eastAsia="Times New Roman"/>
                <w:b/>
                <w:color w:val="000000"/>
                <w:sz w:val="20"/>
              </w:rPr>
              <w:t>2020.</w:t>
            </w:r>
          </w:p>
        </w:tc>
        <w:tc>
          <w:tcPr>
            <w:tcW w:w="1387" w:type="pct"/>
            <w:gridSpan w:val="3"/>
          </w:tcPr>
          <w:p w:rsidR="00AC5D6C" w:rsidRPr="00280C38" w:rsidRDefault="00AC5D6C" w:rsidP="00F1512F">
            <w:pPr>
              <w:jc w:val="center"/>
              <w:rPr>
                <w:rFonts w:eastAsia="Times New Roman"/>
                <w:b/>
                <w:color w:val="000000"/>
                <w:sz w:val="20"/>
              </w:rPr>
            </w:pPr>
            <w:r w:rsidRPr="00280C38">
              <w:rPr>
                <w:rFonts w:eastAsia="Times New Roman"/>
                <w:b/>
                <w:color w:val="000000"/>
                <w:sz w:val="20"/>
              </w:rPr>
              <w:t>2030.</w:t>
            </w:r>
          </w:p>
        </w:tc>
      </w:tr>
      <w:tr w:rsidR="00AC5D6C" w:rsidRPr="00280C38" w:rsidTr="009428E5">
        <w:trPr>
          <w:trHeight w:val="20"/>
        </w:trPr>
        <w:tc>
          <w:tcPr>
            <w:tcW w:w="2230" w:type="pct"/>
            <w:gridSpan w:val="2"/>
            <w:vMerge/>
          </w:tcPr>
          <w:p w:rsidR="00AC5D6C" w:rsidRPr="00280C38" w:rsidRDefault="00AC5D6C" w:rsidP="00F1512F">
            <w:pPr>
              <w:jc w:val="center"/>
              <w:rPr>
                <w:rFonts w:eastAsia="Times New Roman"/>
                <w:bCs/>
                <w:color w:val="000000"/>
                <w:sz w:val="20"/>
              </w:rPr>
            </w:pPr>
          </w:p>
        </w:tc>
        <w:tc>
          <w:tcPr>
            <w:tcW w:w="441" w:type="pct"/>
          </w:tcPr>
          <w:p w:rsidR="00AC5D6C" w:rsidRPr="00280C38" w:rsidRDefault="00AC5D6C" w:rsidP="00F1512F">
            <w:pPr>
              <w:jc w:val="center"/>
              <w:rPr>
                <w:rFonts w:eastAsia="Times New Roman"/>
                <w:color w:val="000000"/>
                <w:sz w:val="20"/>
              </w:rPr>
            </w:pPr>
            <w:r w:rsidRPr="00280C38">
              <w:rPr>
                <w:rFonts w:eastAsia="Times New Roman"/>
                <w:color w:val="000000"/>
                <w:sz w:val="20"/>
              </w:rPr>
              <w:t>piepra</w:t>
            </w:r>
            <w:r w:rsidRPr="00280C38">
              <w:rPr>
                <w:rFonts w:eastAsia="Times New Roman"/>
                <w:color w:val="000000"/>
                <w:sz w:val="20"/>
              </w:rPr>
              <w:softHyphen/>
              <w:t>sījums</w:t>
            </w:r>
          </w:p>
          <w:p w:rsidR="00AC5D6C" w:rsidRPr="00280C38" w:rsidRDefault="00AC5D6C" w:rsidP="00F1512F">
            <w:pPr>
              <w:jc w:val="center"/>
              <w:rPr>
                <w:rFonts w:eastAsia="Times New Roman"/>
                <w:color w:val="000000"/>
                <w:sz w:val="20"/>
              </w:rPr>
            </w:pPr>
            <w:r w:rsidRPr="00280C38">
              <w:rPr>
                <w:rFonts w:eastAsia="Times New Roman"/>
                <w:color w:val="000000"/>
                <w:sz w:val="20"/>
              </w:rPr>
              <w:t>(tūkst.)</w:t>
            </w:r>
          </w:p>
        </w:tc>
        <w:tc>
          <w:tcPr>
            <w:tcW w:w="443" w:type="pct"/>
          </w:tcPr>
          <w:p w:rsidR="00AC5D6C" w:rsidRPr="00280C38" w:rsidRDefault="00AC5D6C" w:rsidP="00F1512F">
            <w:pPr>
              <w:jc w:val="center"/>
              <w:rPr>
                <w:rFonts w:eastAsia="Times New Roman"/>
                <w:color w:val="000000"/>
                <w:sz w:val="20"/>
              </w:rPr>
            </w:pPr>
            <w:r w:rsidRPr="00280C38">
              <w:rPr>
                <w:rFonts w:eastAsia="Times New Roman"/>
                <w:color w:val="000000"/>
                <w:sz w:val="20"/>
              </w:rPr>
              <w:t>piedā</w:t>
            </w:r>
            <w:r w:rsidRPr="00280C38">
              <w:rPr>
                <w:rFonts w:eastAsia="Times New Roman"/>
                <w:color w:val="000000"/>
                <w:sz w:val="20"/>
              </w:rPr>
              <w:softHyphen/>
              <w:t>vājums</w:t>
            </w:r>
          </w:p>
          <w:p w:rsidR="00AC5D6C" w:rsidRPr="00280C38" w:rsidRDefault="00AC5D6C" w:rsidP="00F1512F">
            <w:pPr>
              <w:jc w:val="center"/>
              <w:rPr>
                <w:rFonts w:eastAsia="Times New Roman"/>
                <w:color w:val="000000"/>
                <w:sz w:val="20"/>
              </w:rPr>
            </w:pPr>
            <w:r w:rsidRPr="00280C38">
              <w:rPr>
                <w:rFonts w:eastAsia="Times New Roman"/>
                <w:color w:val="000000"/>
                <w:sz w:val="20"/>
              </w:rPr>
              <w:t>(tūkst.)</w:t>
            </w:r>
          </w:p>
        </w:tc>
        <w:tc>
          <w:tcPr>
            <w:tcW w:w="501" w:type="pct"/>
          </w:tcPr>
          <w:p w:rsidR="00AC5D6C" w:rsidRPr="00280C38" w:rsidRDefault="00AC5D6C" w:rsidP="00F1512F">
            <w:pPr>
              <w:jc w:val="center"/>
              <w:rPr>
                <w:rFonts w:eastAsia="Times New Roman"/>
                <w:color w:val="000000"/>
                <w:sz w:val="20"/>
              </w:rPr>
            </w:pPr>
            <w:r w:rsidRPr="00280C38">
              <w:rPr>
                <w:rFonts w:eastAsia="Times New Roman"/>
                <w:color w:val="000000"/>
                <w:sz w:val="20"/>
              </w:rPr>
              <w:t>Atbilstība</w:t>
            </w:r>
          </w:p>
          <w:p w:rsidR="00AC5D6C" w:rsidRPr="00280C38" w:rsidRDefault="00AC5D6C" w:rsidP="00F1512F">
            <w:pPr>
              <w:jc w:val="center"/>
              <w:rPr>
                <w:rFonts w:eastAsia="Times New Roman"/>
                <w:color w:val="000000"/>
                <w:sz w:val="20"/>
              </w:rPr>
            </w:pPr>
            <w:r w:rsidRPr="00280C38">
              <w:rPr>
                <w:rFonts w:eastAsia="Times New Roman"/>
                <w:color w:val="000000"/>
                <w:sz w:val="20"/>
              </w:rPr>
              <w:t>(%)</w:t>
            </w:r>
          </w:p>
        </w:tc>
        <w:tc>
          <w:tcPr>
            <w:tcW w:w="442" w:type="pct"/>
          </w:tcPr>
          <w:p w:rsidR="00AC5D6C" w:rsidRPr="00280C38" w:rsidRDefault="00AC5D6C" w:rsidP="00F1512F">
            <w:pPr>
              <w:jc w:val="center"/>
              <w:rPr>
                <w:rFonts w:eastAsia="Times New Roman"/>
                <w:color w:val="000000"/>
                <w:sz w:val="20"/>
              </w:rPr>
            </w:pPr>
            <w:r w:rsidRPr="00280C38">
              <w:rPr>
                <w:rFonts w:eastAsia="Times New Roman"/>
                <w:color w:val="000000"/>
                <w:sz w:val="20"/>
              </w:rPr>
              <w:t>piepra</w:t>
            </w:r>
            <w:r w:rsidRPr="00280C38">
              <w:rPr>
                <w:rFonts w:eastAsia="Times New Roman"/>
                <w:color w:val="000000"/>
                <w:sz w:val="20"/>
              </w:rPr>
              <w:softHyphen/>
              <w:t>sījums</w:t>
            </w:r>
          </w:p>
          <w:p w:rsidR="00AC5D6C" w:rsidRPr="00280C38" w:rsidRDefault="00AC5D6C" w:rsidP="00F1512F">
            <w:pPr>
              <w:jc w:val="center"/>
              <w:rPr>
                <w:rFonts w:eastAsia="Times New Roman"/>
                <w:color w:val="000000"/>
                <w:sz w:val="20"/>
              </w:rPr>
            </w:pPr>
            <w:r w:rsidRPr="00280C38">
              <w:rPr>
                <w:rFonts w:eastAsia="Times New Roman"/>
                <w:color w:val="000000"/>
                <w:sz w:val="20"/>
              </w:rPr>
              <w:t>(tūkst.)</w:t>
            </w:r>
          </w:p>
        </w:tc>
        <w:tc>
          <w:tcPr>
            <w:tcW w:w="443" w:type="pct"/>
          </w:tcPr>
          <w:p w:rsidR="00AC5D6C" w:rsidRPr="00280C38" w:rsidRDefault="00AC5D6C" w:rsidP="00F1512F">
            <w:pPr>
              <w:jc w:val="center"/>
              <w:rPr>
                <w:rFonts w:eastAsia="Times New Roman"/>
                <w:color w:val="000000"/>
                <w:sz w:val="20"/>
              </w:rPr>
            </w:pPr>
            <w:r w:rsidRPr="00280C38">
              <w:rPr>
                <w:rFonts w:eastAsia="Times New Roman"/>
                <w:color w:val="000000"/>
                <w:sz w:val="20"/>
              </w:rPr>
              <w:t>piedā</w:t>
            </w:r>
            <w:r w:rsidRPr="00280C38">
              <w:rPr>
                <w:rFonts w:eastAsia="Times New Roman"/>
                <w:color w:val="000000"/>
                <w:sz w:val="20"/>
              </w:rPr>
              <w:softHyphen/>
              <w:t>vājums</w:t>
            </w:r>
          </w:p>
          <w:p w:rsidR="00AC5D6C" w:rsidRPr="00280C38" w:rsidRDefault="00AC5D6C" w:rsidP="00F1512F">
            <w:pPr>
              <w:jc w:val="center"/>
              <w:rPr>
                <w:rFonts w:eastAsia="Times New Roman"/>
                <w:color w:val="000000"/>
                <w:sz w:val="20"/>
              </w:rPr>
            </w:pPr>
            <w:r w:rsidRPr="00280C38">
              <w:rPr>
                <w:rFonts w:eastAsia="Times New Roman"/>
                <w:color w:val="000000"/>
                <w:sz w:val="20"/>
              </w:rPr>
              <w:t>(tūkst.)</w:t>
            </w:r>
          </w:p>
        </w:tc>
        <w:tc>
          <w:tcPr>
            <w:tcW w:w="502" w:type="pct"/>
          </w:tcPr>
          <w:p w:rsidR="00AC5D6C" w:rsidRPr="00280C38" w:rsidRDefault="00AC5D6C" w:rsidP="00F1512F">
            <w:pPr>
              <w:jc w:val="center"/>
              <w:rPr>
                <w:rFonts w:eastAsia="Times New Roman"/>
                <w:color w:val="000000"/>
                <w:sz w:val="20"/>
              </w:rPr>
            </w:pPr>
            <w:r w:rsidRPr="00280C38">
              <w:rPr>
                <w:rFonts w:eastAsia="Times New Roman"/>
                <w:color w:val="000000"/>
                <w:sz w:val="20"/>
              </w:rPr>
              <w:t>Atbilstība</w:t>
            </w:r>
          </w:p>
          <w:p w:rsidR="00AC5D6C" w:rsidRPr="00280C38" w:rsidRDefault="00AC5D6C" w:rsidP="00F1512F">
            <w:pPr>
              <w:jc w:val="center"/>
              <w:rPr>
                <w:rFonts w:eastAsia="Times New Roman"/>
                <w:color w:val="000000"/>
                <w:sz w:val="20"/>
              </w:rPr>
            </w:pPr>
            <w:r w:rsidRPr="00280C38">
              <w:rPr>
                <w:rFonts w:eastAsia="Times New Roman"/>
                <w:color w:val="000000"/>
                <w:sz w:val="20"/>
              </w:rPr>
              <w:t>(%)</w:t>
            </w:r>
          </w:p>
        </w:tc>
      </w:tr>
      <w:tr w:rsidR="00AC5D6C" w:rsidRPr="00E4598C" w:rsidTr="009428E5">
        <w:trPr>
          <w:trHeight w:val="20"/>
        </w:trPr>
        <w:tc>
          <w:tcPr>
            <w:tcW w:w="261" w:type="pct"/>
            <w:vMerge w:val="restart"/>
            <w:textDirection w:val="btLr"/>
          </w:tcPr>
          <w:p w:rsidR="00AC5D6C" w:rsidRPr="00280C38" w:rsidRDefault="00AC5D6C" w:rsidP="00F1512F">
            <w:pPr>
              <w:ind w:left="113" w:right="113"/>
              <w:jc w:val="center"/>
              <w:rPr>
                <w:rFonts w:eastAsia="Times New Roman"/>
                <w:color w:val="000000"/>
                <w:sz w:val="20"/>
              </w:rPr>
            </w:pPr>
            <w:r w:rsidRPr="00280C38">
              <w:rPr>
                <w:rFonts w:eastAsia="Times New Roman"/>
                <w:b/>
                <w:bCs/>
                <w:sz w:val="20"/>
              </w:rPr>
              <w:t>Augstākā izglītība</w:t>
            </w:r>
          </w:p>
        </w:tc>
        <w:tc>
          <w:tcPr>
            <w:tcW w:w="1969" w:type="pct"/>
            <w:hideMark/>
          </w:tcPr>
          <w:p w:rsidR="00AC5D6C" w:rsidRPr="00280C38" w:rsidRDefault="00AC5D6C" w:rsidP="00F1512F">
            <w:pPr>
              <w:rPr>
                <w:rFonts w:eastAsia="Times New Roman"/>
                <w:color w:val="000000"/>
                <w:sz w:val="20"/>
              </w:rPr>
            </w:pPr>
            <w:r w:rsidRPr="00280C38">
              <w:rPr>
                <w:rFonts w:eastAsia="Times New Roman"/>
                <w:b/>
                <w:bCs/>
                <w:sz w:val="20"/>
              </w:rPr>
              <w:t>Augstākā izglītība kopā</w:t>
            </w:r>
          </w:p>
        </w:tc>
        <w:tc>
          <w:tcPr>
            <w:tcW w:w="441" w:type="pct"/>
          </w:tcPr>
          <w:p w:rsidR="00AC5D6C" w:rsidRPr="00280C38" w:rsidRDefault="00AC5D6C" w:rsidP="00F1512F">
            <w:pPr>
              <w:jc w:val="right"/>
              <w:rPr>
                <w:b/>
                <w:color w:val="000000"/>
                <w:sz w:val="20"/>
              </w:rPr>
            </w:pPr>
            <w:r w:rsidRPr="00280C38">
              <w:rPr>
                <w:b/>
                <w:color w:val="000000"/>
                <w:sz w:val="20"/>
              </w:rPr>
              <w:t>336,2</w:t>
            </w:r>
          </w:p>
        </w:tc>
        <w:tc>
          <w:tcPr>
            <w:tcW w:w="443" w:type="pct"/>
          </w:tcPr>
          <w:p w:rsidR="00AC5D6C" w:rsidRPr="00280C38" w:rsidRDefault="00AC5D6C" w:rsidP="00F1512F">
            <w:pPr>
              <w:jc w:val="right"/>
              <w:rPr>
                <w:b/>
                <w:color w:val="000000"/>
                <w:sz w:val="20"/>
              </w:rPr>
            </w:pPr>
            <w:r w:rsidRPr="00280C38">
              <w:rPr>
                <w:b/>
                <w:color w:val="000000"/>
                <w:sz w:val="20"/>
              </w:rPr>
              <w:t>358,9</w:t>
            </w:r>
          </w:p>
        </w:tc>
        <w:tc>
          <w:tcPr>
            <w:tcW w:w="501" w:type="pct"/>
          </w:tcPr>
          <w:p w:rsidR="00AC5D6C" w:rsidRPr="00E4598C" w:rsidRDefault="00AC5D6C" w:rsidP="00F1512F">
            <w:pPr>
              <w:jc w:val="center"/>
              <w:rPr>
                <w:b/>
                <w:color w:val="000000"/>
                <w:sz w:val="20"/>
              </w:rPr>
            </w:pPr>
            <w:r w:rsidRPr="00E4598C">
              <w:rPr>
                <w:b/>
                <w:color w:val="000000"/>
                <w:sz w:val="20"/>
              </w:rPr>
              <w:t>94</w:t>
            </w:r>
          </w:p>
        </w:tc>
        <w:tc>
          <w:tcPr>
            <w:tcW w:w="442" w:type="pct"/>
          </w:tcPr>
          <w:p w:rsidR="00AC5D6C" w:rsidRPr="00E4598C" w:rsidRDefault="00AC5D6C" w:rsidP="00F1512F">
            <w:pPr>
              <w:jc w:val="center"/>
              <w:rPr>
                <w:b/>
                <w:color w:val="000000"/>
                <w:sz w:val="20"/>
              </w:rPr>
            </w:pPr>
            <w:r w:rsidRPr="00E4598C">
              <w:rPr>
                <w:b/>
                <w:color w:val="000000"/>
                <w:sz w:val="20"/>
              </w:rPr>
              <w:t>392,7</w:t>
            </w:r>
          </w:p>
        </w:tc>
        <w:tc>
          <w:tcPr>
            <w:tcW w:w="443" w:type="pct"/>
          </w:tcPr>
          <w:p w:rsidR="00AC5D6C" w:rsidRPr="00E4598C" w:rsidRDefault="00AC5D6C" w:rsidP="00F1512F">
            <w:pPr>
              <w:jc w:val="center"/>
              <w:rPr>
                <w:b/>
                <w:color w:val="000000"/>
                <w:sz w:val="20"/>
              </w:rPr>
            </w:pPr>
            <w:r w:rsidRPr="00E4598C">
              <w:rPr>
                <w:b/>
                <w:color w:val="000000"/>
                <w:sz w:val="20"/>
              </w:rPr>
              <w:t>469,9</w:t>
            </w:r>
          </w:p>
        </w:tc>
        <w:tc>
          <w:tcPr>
            <w:tcW w:w="502" w:type="pct"/>
          </w:tcPr>
          <w:p w:rsidR="00AC5D6C" w:rsidRPr="00E4598C" w:rsidRDefault="00AC5D6C" w:rsidP="00F1512F">
            <w:pPr>
              <w:jc w:val="center"/>
              <w:rPr>
                <w:b/>
                <w:color w:val="000000"/>
                <w:sz w:val="20"/>
              </w:rPr>
            </w:pPr>
            <w:r w:rsidRPr="00E4598C">
              <w:rPr>
                <w:b/>
                <w:color w:val="000000"/>
                <w:sz w:val="20"/>
              </w:rPr>
              <w:t>84</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Izglītība</w:t>
            </w:r>
          </w:p>
        </w:tc>
        <w:tc>
          <w:tcPr>
            <w:tcW w:w="441" w:type="pct"/>
          </w:tcPr>
          <w:p w:rsidR="00AC5D6C" w:rsidRPr="00280C38" w:rsidRDefault="00AC5D6C" w:rsidP="00F1512F">
            <w:pPr>
              <w:jc w:val="right"/>
              <w:rPr>
                <w:color w:val="000000"/>
                <w:sz w:val="20"/>
              </w:rPr>
            </w:pPr>
            <w:r w:rsidRPr="00280C38">
              <w:rPr>
                <w:color w:val="000000"/>
                <w:sz w:val="20"/>
              </w:rPr>
              <w:t>38,0</w:t>
            </w:r>
          </w:p>
        </w:tc>
        <w:tc>
          <w:tcPr>
            <w:tcW w:w="443" w:type="pct"/>
          </w:tcPr>
          <w:p w:rsidR="00AC5D6C" w:rsidRPr="00280C38" w:rsidRDefault="00AC5D6C" w:rsidP="00F1512F">
            <w:pPr>
              <w:jc w:val="right"/>
              <w:rPr>
                <w:color w:val="000000"/>
                <w:sz w:val="20"/>
              </w:rPr>
            </w:pPr>
            <w:r w:rsidRPr="00280C38">
              <w:rPr>
                <w:color w:val="000000"/>
                <w:sz w:val="20"/>
              </w:rPr>
              <w:t>43,0</w:t>
            </w:r>
          </w:p>
        </w:tc>
        <w:tc>
          <w:tcPr>
            <w:tcW w:w="501" w:type="pct"/>
          </w:tcPr>
          <w:p w:rsidR="00AC5D6C" w:rsidRPr="00E4598C" w:rsidRDefault="00AC5D6C" w:rsidP="00F1512F">
            <w:pPr>
              <w:jc w:val="center"/>
              <w:rPr>
                <w:color w:val="000000"/>
                <w:sz w:val="20"/>
              </w:rPr>
            </w:pPr>
            <w:r w:rsidRPr="00E4598C">
              <w:rPr>
                <w:color w:val="000000"/>
                <w:sz w:val="20"/>
              </w:rPr>
              <w:t>88</w:t>
            </w:r>
          </w:p>
        </w:tc>
        <w:tc>
          <w:tcPr>
            <w:tcW w:w="442" w:type="pct"/>
          </w:tcPr>
          <w:p w:rsidR="00AC5D6C" w:rsidRPr="00E4598C" w:rsidRDefault="00AC5D6C" w:rsidP="00F1512F">
            <w:pPr>
              <w:jc w:val="center"/>
              <w:rPr>
                <w:color w:val="000000"/>
                <w:sz w:val="20"/>
              </w:rPr>
            </w:pPr>
            <w:r w:rsidRPr="00E4598C">
              <w:rPr>
                <w:color w:val="000000"/>
                <w:sz w:val="20"/>
              </w:rPr>
              <w:t>34,9</w:t>
            </w:r>
          </w:p>
        </w:tc>
        <w:tc>
          <w:tcPr>
            <w:tcW w:w="443" w:type="pct"/>
          </w:tcPr>
          <w:p w:rsidR="00AC5D6C" w:rsidRPr="00E4598C" w:rsidRDefault="00AC5D6C" w:rsidP="00F1512F">
            <w:pPr>
              <w:jc w:val="center"/>
              <w:rPr>
                <w:color w:val="000000"/>
                <w:sz w:val="20"/>
              </w:rPr>
            </w:pPr>
            <w:r w:rsidRPr="00E4598C">
              <w:rPr>
                <w:color w:val="000000"/>
                <w:sz w:val="20"/>
              </w:rPr>
              <w:t>43,4</w:t>
            </w:r>
          </w:p>
        </w:tc>
        <w:tc>
          <w:tcPr>
            <w:tcW w:w="502" w:type="pct"/>
          </w:tcPr>
          <w:p w:rsidR="00AC5D6C" w:rsidRPr="00E4598C" w:rsidRDefault="00AC5D6C" w:rsidP="00F1512F">
            <w:pPr>
              <w:jc w:val="center"/>
              <w:rPr>
                <w:color w:val="000000"/>
                <w:sz w:val="20"/>
              </w:rPr>
            </w:pPr>
            <w:r w:rsidRPr="00E4598C">
              <w:rPr>
                <w:color w:val="000000"/>
                <w:sz w:val="20"/>
              </w:rPr>
              <w:t>80</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Humanitārās zinātnes un māksla</w:t>
            </w:r>
          </w:p>
        </w:tc>
        <w:tc>
          <w:tcPr>
            <w:tcW w:w="441" w:type="pct"/>
          </w:tcPr>
          <w:p w:rsidR="00AC5D6C" w:rsidRPr="00280C38" w:rsidRDefault="00AC5D6C" w:rsidP="00F1512F">
            <w:pPr>
              <w:jc w:val="right"/>
              <w:rPr>
                <w:color w:val="000000"/>
                <w:sz w:val="20"/>
              </w:rPr>
            </w:pPr>
            <w:r w:rsidRPr="00280C38">
              <w:rPr>
                <w:color w:val="000000"/>
                <w:sz w:val="20"/>
              </w:rPr>
              <w:t>23,0</w:t>
            </w:r>
          </w:p>
        </w:tc>
        <w:tc>
          <w:tcPr>
            <w:tcW w:w="443" w:type="pct"/>
          </w:tcPr>
          <w:p w:rsidR="00AC5D6C" w:rsidRPr="00280C38" w:rsidRDefault="00AC5D6C" w:rsidP="00F1512F">
            <w:pPr>
              <w:jc w:val="right"/>
              <w:rPr>
                <w:color w:val="000000"/>
                <w:sz w:val="20"/>
              </w:rPr>
            </w:pPr>
            <w:r w:rsidRPr="00280C38">
              <w:rPr>
                <w:color w:val="000000"/>
                <w:sz w:val="20"/>
              </w:rPr>
              <w:t>26,5</w:t>
            </w:r>
          </w:p>
        </w:tc>
        <w:tc>
          <w:tcPr>
            <w:tcW w:w="501" w:type="pct"/>
          </w:tcPr>
          <w:p w:rsidR="00AC5D6C" w:rsidRPr="00E4598C" w:rsidRDefault="00AC5D6C" w:rsidP="00F1512F">
            <w:pPr>
              <w:jc w:val="center"/>
              <w:rPr>
                <w:color w:val="000000"/>
                <w:sz w:val="20"/>
              </w:rPr>
            </w:pPr>
            <w:r w:rsidRPr="00E4598C">
              <w:rPr>
                <w:color w:val="000000"/>
                <w:sz w:val="20"/>
              </w:rPr>
              <w:t>87</w:t>
            </w:r>
          </w:p>
        </w:tc>
        <w:tc>
          <w:tcPr>
            <w:tcW w:w="442" w:type="pct"/>
          </w:tcPr>
          <w:p w:rsidR="00AC5D6C" w:rsidRPr="00E4598C" w:rsidRDefault="00AC5D6C" w:rsidP="00F1512F">
            <w:pPr>
              <w:jc w:val="center"/>
              <w:rPr>
                <w:color w:val="000000"/>
                <w:sz w:val="20"/>
              </w:rPr>
            </w:pPr>
            <w:r w:rsidRPr="00E4598C">
              <w:rPr>
                <w:color w:val="000000"/>
                <w:sz w:val="20"/>
              </w:rPr>
              <w:t>26,2</w:t>
            </w:r>
          </w:p>
        </w:tc>
        <w:tc>
          <w:tcPr>
            <w:tcW w:w="443" w:type="pct"/>
          </w:tcPr>
          <w:p w:rsidR="00AC5D6C" w:rsidRPr="00E4598C" w:rsidRDefault="00AC5D6C" w:rsidP="00F1512F">
            <w:pPr>
              <w:jc w:val="center"/>
              <w:rPr>
                <w:color w:val="000000"/>
                <w:sz w:val="20"/>
              </w:rPr>
            </w:pPr>
            <w:r w:rsidRPr="00E4598C">
              <w:rPr>
                <w:color w:val="000000"/>
                <w:sz w:val="20"/>
              </w:rPr>
              <w:t>38,3</w:t>
            </w:r>
          </w:p>
        </w:tc>
        <w:tc>
          <w:tcPr>
            <w:tcW w:w="502" w:type="pct"/>
          </w:tcPr>
          <w:p w:rsidR="00AC5D6C" w:rsidRPr="00E4598C" w:rsidRDefault="00AC5D6C" w:rsidP="00F1512F">
            <w:pPr>
              <w:jc w:val="center"/>
              <w:rPr>
                <w:color w:val="000000"/>
                <w:sz w:val="20"/>
              </w:rPr>
            </w:pPr>
            <w:r w:rsidRPr="00E4598C">
              <w:rPr>
                <w:color w:val="000000"/>
                <w:sz w:val="20"/>
              </w:rPr>
              <w:t>69</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Sociālās zinātnes, komerczinības un tiesības</w:t>
            </w:r>
          </w:p>
        </w:tc>
        <w:tc>
          <w:tcPr>
            <w:tcW w:w="441" w:type="pct"/>
          </w:tcPr>
          <w:p w:rsidR="00AC5D6C" w:rsidRPr="00280C38" w:rsidRDefault="00AC5D6C" w:rsidP="00F1512F">
            <w:pPr>
              <w:jc w:val="right"/>
              <w:rPr>
                <w:color w:val="000000"/>
                <w:sz w:val="20"/>
              </w:rPr>
            </w:pPr>
            <w:r w:rsidRPr="00280C38">
              <w:rPr>
                <w:color w:val="000000"/>
                <w:sz w:val="20"/>
              </w:rPr>
              <w:t>137,4</w:t>
            </w:r>
          </w:p>
        </w:tc>
        <w:tc>
          <w:tcPr>
            <w:tcW w:w="443" w:type="pct"/>
          </w:tcPr>
          <w:p w:rsidR="00AC5D6C" w:rsidRPr="00280C38" w:rsidRDefault="00AC5D6C" w:rsidP="00F1512F">
            <w:pPr>
              <w:jc w:val="right"/>
              <w:rPr>
                <w:color w:val="000000"/>
                <w:sz w:val="20"/>
              </w:rPr>
            </w:pPr>
            <w:r w:rsidRPr="00280C38">
              <w:rPr>
                <w:color w:val="000000"/>
                <w:sz w:val="20"/>
              </w:rPr>
              <w:t>161,5</w:t>
            </w:r>
          </w:p>
        </w:tc>
        <w:tc>
          <w:tcPr>
            <w:tcW w:w="501" w:type="pct"/>
          </w:tcPr>
          <w:p w:rsidR="00AC5D6C" w:rsidRPr="00E4598C" w:rsidRDefault="00AC5D6C" w:rsidP="00F1512F">
            <w:pPr>
              <w:jc w:val="center"/>
              <w:rPr>
                <w:color w:val="000000"/>
                <w:sz w:val="20"/>
              </w:rPr>
            </w:pPr>
            <w:r w:rsidRPr="00E4598C">
              <w:rPr>
                <w:color w:val="000000"/>
                <w:sz w:val="20"/>
              </w:rPr>
              <w:t>85</w:t>
            </w:r>
          </w:p>
        </w:tc>
        <w:tc>
          <w:tcPr>
            <w:tcW w:w="442" w:type="pct"/>
          </w:tcPr>
          <w:p w:rsidR="00AC5D6C" w:rsidRPr="00E4598C" w:rsidRDefault="00AC5D6C" w:rsidP="00F1512F">
            <w:pPr>
              <w:jc w:val="center"/>
              <w:rPr>
                <w:color w:val="000000"/>
                <w:sz w:val="20"/>
              </w:rPr>
            </w:pPr>
            <w:r w:rsidRPr="00E4598C">
              <w:rPr>
                <w:color w:val="000000"/>
                <w:sz w:val="20"/>
              </w:rPr>
              <w:t>156,5</w:t>
            </w:r>
          </w:p>
        </w:tc>
        <w:tc>
          <w:tcPr>
            <w:tcW w:w="443" w:type="pct"/>
          </w:tcPr>
          <w:p w:rsidR="00AC5D6C" w:rsidRPr="00E4598C" w:rsidRDefault="00AC5D6C" w:rsidP="00F1512F">
            <w:pPr>
              <w:jc w:val="center"/>
              <w:rPr>
                <w:color w:val="000000"/>
                <w:sz w:val="20"/>
              </w:rPr>
            </w:pPr>
            <w:r w:rsidRPr="00E4598C">
              <w:rPr>
                <w:color w:val="000000"/>
                <w:sz w:val="20"/>
              </w:rPr>
              <w:t>224,9</w:t>
            </w:r>
          </w:p>
        </w:tc>
        <w:tc>
          <w:tcPr>
            <w:tcW w:w="502" w:type="pct"/>
          </w:tcPr>
          <w:p w:rsidR="00AC5D6C" w:rsidRPr="00E4598C" w:rsidRDefault="00AC5D6C" w:rsidP="00F1512F">
            <w:pPr>
              <w:jc w:val="center"/>
              <w:rPr>
                <w:color w:val="000000"/>
                <w:sz w:val="20"/>
              </w:rPr>
            </w:pPr>
            <w:r w:rsidRPr="00E4598C">
              <w:rPr>
                <w:color w:val="000000"/>
                <w:sz w:val="20"/>
              </w:rPr>
              <w:t>70</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Dabas zinātnes, matemātika un IT</w:t>
            </w:r>
          </w:p>
        </w:tc>
        <w:tc>
          <w:tcPr>
            <w:tcW w:w="441" w:type="pct"/>
          </w:tcPr>
          <w:p w:rsidR="00AC5D6C" w:rsidRPr="00280C38" w:rsidRDefault="00AC5D6C" w:rsidP="00F1512F">
            <w:pPr>
              <w:jc w:val="right"/>
              <w:rPr>
                <w:color w:val="000000"/>
                <w:sz w:val="20"/>
              </w:rPr>
            </w:pPr>
            <w:r w:rsidRPr="00280C38">
              <w:rPr>
                <w:color w:val="000000"/>
                <w:sz w:val="20"/>
              </w:rPr>
              <w:t>23,9</w:t>
            </w:r>
          </w:p>
        </w:tc>
        <w:tc>
          <w:tcPr>
            <w:tcW w:w="443" w:type="pct"/>
          </w:tcPr>
          <w:p w:rsidR="00AC5D6C" w:rsidRPr="00280C38" w:rsidRDefault="00AC5D6C" w:rsidP="00F1512F">
            <w:pPr>
              <w:jc w:val="right"/>
              <w:rPr>
                <w:color w:val="000000"/>
                <w:sz w:val="20"/>
              </w:rPr>
            </w:pPr>
            <w:r w:rsidRPr="00280C38">
              <w:rPr>
                <w:color w:val="000000"/>
                <w:sz w:val="20"/>
              </w:rPr>
              <w:t>19,7</w:t>
            </w:r>
          </w:p>
        </w:tc>
        <w:tc>
          <w:tcPr>
            <w:tcW w:w="501" w:type="pct"/>
          </w:tcPr>
          <w:p w:rsidR="00AC5D6C" w:rsidRPr="00E4598C" w:rsidRDefault="00AC5D6C" w:rsidP="00F1512F">
            <w:pPr>
              <w:jc w:val="center"/>
              <w:rPr>
                <w:color w:val="000000"/>
                <w:sz w:val="20"/>
              </w:rPr>
            </w:pPr>
            <w:r w:rsidRPr="00E4598C">
              <w:rPr>
                <w:color w:val="000000"/>
                <w:sz w:val="20"/>
              </w:rPr>
              <w:t>121</w:t>
            </w:r>
          </w:p>
        </w:tc>
        <w:tc>
          <w:tcPr>
            <w:tcW w:w="442" w:type="pct"/>
          </w:tcPr>
          <w:p w:rsidR="00AC5D6C" w:rsidRPr="00E4598C" w:rsidRDefault="00AC5D6C" w:rsidP="00F1512F">
            <w:pPr>
              <w:jc w:val="center"/>
              <w:rPr>
                <w:color w:val="000000"/>
                <w:sz w:val="20"/>
              </w:rPr>
            </w:pPr>
            <w:r w:rsidRPr="00E4598C">
              <w:rPr>
                <w:color w:val="000000"/>
                <w:sz w:val="20"/>
              </w:rPr>
              <w:t>33,5</w:t>
            </w:r>
          </w:p>
        </w:tc>
        <w:tc>
          <w:tcPr>
            <w:tcW w:w="443" w:type="pct"/>
          </w:tcPr>
          <w:p w:rsidR="00AC5D6C" w:rsidRPr="00E4598C" w:rsidRDefault="00AC5D6C" w:rsidP="00F1512F">
            <w:pPr>
              <w:jc w:val="center"/>
              <w:rPr>
                <w:color w:val="000000"/>
                <w:sz w:val="20"/>
              </w:rPr>
            </w:pPr>
            <w:r w:rsidRPr="00E4598C">
              <w:rPr>
                <w:color w:val="000000"/>
                <w:sz w:val="20"/>
              </w:rPr>
              <w:t>25,2</w:t>
            </w:r>
          </w:p>
        </w:tc>
        <w:tc>
          <w:tcPr>
            <w:tcW w:w="502" w:type="pct"/>
          </w:tcPr>
          <w:p w:rsidR="00AC5D6C" w:rsidRPr="00E4598C" w:rsidRDefault="00AC5D6C" w:rsidP="00F1512F">
            <w:pPr>
              <w:jc w:val="center"/>
              <w:rPr>
                <w:color w:val="000000"/>
                <w:sz w:val="20"/>
              </w:rPr>
            </w:pPr>
            <w:r w:rsidRPr="00E4598C">
              <w:rPr>
                <w:color w:val="000000"/>
                <w:sz w:val="20"/>
              </w:rPr>
              <w:t>133</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Inženierzinātnes, ražošana un būvniecība</w:t>
            </w:r>
          </w:p>
        </w:tc>
        <w:tc>
          <w:tcPr>
            <w:tcW w:w="441" w:type="pct"/>
          </w:tcPr>
          <w:p w:rsidR="00AC5D6C" w:rsidRPr="00280C38" w:rsidRDefault="00AC5D6C" w:rsidP="00F1512F">
            <w:pPr>
              <w:jc w:val="right"/>
              <w:rPr>
                <w:color w:val="000000"/>
                <w:sz w:val="20"/>
              </w:rPr>
            </w:pPr>
            <w:r w:rsidRPr="00280C38">
              <w:rPr>
                <w:color w:val="000000"/>
                <w:sz w:val="20"/>
              </w:rPr>
              <w:t>55,3</w:t>
            </w:r>
          </w:p>
        </w:tc>
        <w:tc>
          <w:tcPr>
            <w:tcW w:w="443" w:type="pct"/>
          </w:tcPr>
          <w:p w:rsidR="00AC5D6C" w:rsidRPr="00280C38" w:rsidRDefault="00AC5D6C" w:rsidP="00F1512F">
            <w:pPr>
              <w:jc w:val="right"/>
              <w:rPr>
                <w:color w:val="000000"/>
                <w:sz w:val="20"/>
              </w:rPr>
            </w:pPr>
            <w:r w:rsidRPr="00280C38">
              <w:rPr>
                <w:color w:val="000000"/>
                <w:sz w:val="20"/>
              </w:rPr>
              <w:t>47,8</w:t>
            </w:r>
          </w:p>
        </w:tc>
        <w:tc>
          <w:tcPr>
            <w:tcW w:w="501" w:type="pct"/>
          </w:tcPr>
          <w:p w:rsidR="00AC5D6C" w:rsidRPr="00E4598C" w:rsidRDefault="00AC5D6C" w:rsidP="00F1512F">
            <w:pPr>
              <w:jc w:val="center"/>
              <w:rPr>
                <w:color w:val="000000"/>
                <w:sz w:val="20"/>
              </w:rPr>
            </w:pPr>
            <w:r w:rsidRPr="00E4598C">
              <w:rPr>
                <w:color w:val="000000"/>
                <w:sz w:val="20"/>
              </w:rPr>
              <w:t>116</w:t>
            </w:r>
          </w:p>
        </w:tc>
        <w:tc>
          <w:tcPr>
            <w:tcW w:w="442" w:type="pct"/>
          </w:tcPr>
          <w:p w:rsidR="00AC5D6C" w:rsidRPr="00E4598C" w:rsidRDefault="00AC5D6C" w:rsidP="00F1512F">
            <w:pPr>
              <w:jc w:val="center"/>
              <w:rPr>
                <w:color w:val="000000"/>
                <w:sz w:val="20"/>
              </w:rPr>
            </w:pPr>
            <w:r w:rsidRPr="00E4598C">
              <w:rPr>
                <w:color w:val="000000"/>
                <w:sz w:val="20"/>
              </w:rPr>
              <w:t>66,4</w:t>
            </w:r>
          </w:p>
        </w:tc>
        <w:tc>
          <w:tcPr>
            <w:tcW w:w="443" w:type="pct"/>
          </w:tcPr>
          <w:p w:rsidR="00AC5D6C" w:rsidRPr="00E4598C" w:rsidRDefault="00AC5D6C" w:rsidP="00F1512F">
            <w:pPr>
              <w:jc w:val="center"/>
              <w:rPr>
                <w:color w:val="000000"/>
                <w:sz w:val="20"/>
              </w:rPr>
            </w:pPr>
            <w:r w:rsidRPr="00E4598C">
              <w:rPr>
                <w:color w:val="000000"/>
                <w:sz w:val="20"/>
              </w:rPr>
              <w:t>50,3</w:t>
            </w:r>
          </w:p>
        </w:tc>
        <w:tc>
          <w:tcPr>
            <w:tcW w:w="502" w:type="pct"/>
          </w:tcPr>
          <w:p w:rsidR="00AC5D6C" w:rsidRPr="00E4598C" w:rsidRDefault="00AC5D6C" w:rsidP="00F1512F">
            <w:pPr>
              <w:jc w:val="center"/>
              <w:rPr>
                <w:color w:val="000000"/>
                <w:sz w:val="20"/>
              </w:rPr>
            </w:pPr>
            <w:r w:rsidRPr="00E4598C">
              <w:rPr>
                <w:color w:val="000000"/>
                <w:sz w:val="20"/>
              </w:rPr>
              <w:t>132</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Lauksaimniecība</w:t>
            </w:r>
          </w:p>
        </w:tc>
        <w:tc>
          <w:tcPr>
            <w:tcW w:w="441" w:type="pct"/>
          </w:tcPr>
          <w:p w:rsidR="00AC5D6C" w:rsidRPr="00280C38" w:rsidRDefault="00AC5D6C" w:rsidP="00F1512F">
            <w:pPr>
              <w:jc w:val="right"/>
              <w:rPr>
                <w:color w:val="000000"/>
                <w:sz w:val="20"/>
              </w:rPr>
            </w:pPr>
            <w:r w:rsidRPr="00280C38">
              <w:rPr>
                <w:color w:val="000000"/>
                <w:sz w:val="20"/>
              </w:rPr>
              <w:t>9,0</w:t>
            </w:r>
          </w:p>
        </w:tc>
        <w:tc>
          <w:tcPr>
            <w:tcW w:w="443" w:type="pct"/>
          </w:tcPr>
          <w:p w:rsidR="00AC5D6C" w:rsidRPr="00280C38" w:rsidRDefault="00AC5D6C" w:rsidP="00F1512F">
            <w:pPr>
              <w:jc w:val="right"/>
              <w:rPr>
                <w:color w:val="000000"/>
                <w:sz w:val="20"/>
              </w:rPr>
            </w:pPr>
            <w:r w:rsidRPr="00280C38">
              <w:rPr>
                <w:color w:val="000000"/>
                <w:sz w:val="20"/>
              </w:rPr>
              <w:t>8,5</w:t>
            </w:r>
          </w:p>
        </w:tc>
        <w:tc>
          <w:tcPr>
            <w:tcW w:w="501" w:type="pct"/>
          </w:tcPr>
          <w:p w:rsidR="00AC5D6C" w:rsidRPr="00E4598C" w:rsidRDefault="00AC5D6C" w:rsidP="00F1512F">
            <w:pPr>
              <w:jc w:val="center"/>
              <w:rPr>
                <w:color w:val="000000"/>
                <w:sz w:val="20"/>
              </w:rPr>
            </w:pPr>
            <w:r w:rsidRPr="00E4598C">
              <w:rPr>
                <w:color w:val="000000"/>
                <w:sz w:val="20"/>
              </w:rPr>
              <w:t>105</w:t>
            </w:r>
          </w:p>
        </w:tc>
        <w:tc>
          <w:tcPr>
            <w:tcW w:w="442" w:type="pct"/>
          </w:tcPr>
          <w:p w:rsidR="00AC5D6C" w:rsidRPr="00E4598C" w:rsidRDefault="00AC5D6C" w:rsidP="00F1512F">
            <w:pPr>
              <w:jc w:val="center"/>
              <w:rPr>
                <w:color w:val="000000"/>
                <w:sz w:val="20"/>
              </w:rPr>
            </w:pPr>
            <w:r w:rsidRPr="00E4598C">
              <w:rPr>
                <w:color w:val="000000"/>
                <w:sz w:val="20"/>
              </w:rPr>
              <w:t>9,6</w:t>
            </w:r>
          </w:p>
        </w:tc>
        <w:tc>
          <w:tcPr>
            <w:tcW w:w="443" w:type="pct"/>
          </w:tcPr>
          <w:p w:rsidR="00AC5D6C" w:rsidRPr="00E4598C" w:rsidRDefault="00AC5D6C" w:rsidP="00F1512F">
            <w:pPr>
              <w:jc w:val="center"/>
              <w:rPr>
                <w:color w:val="000000"/>
                <w:sz w:val="20"/>
              </w:rPr>
            </w:pPr>
            <w:r w:rsidRPr="00E4598C">
              <w:rPr>
                <w:color w:val="000000"/>
                <w:sz w:val="20"/>
              </w:rPr>
              <w:t>8,1</w:t>
            </w:r>
          </w:p>
        </w:tc>
        <w:tc>
          <w:tcPr>
            <w:tcW w:w="502" w:type="pct"/>
          </w:tcPr>
          <w:p w:rsidR="00AC5D6C" w:rsidRPr="00E4598C" w:rsidRDefault="00AC5D6C" w:rsidP="00F1512F">
            <w:pPr>
              <w:jc w:val="center"/>
              <w:rPr>
                <w:color w:val="000000"/>
                <w:sz w:val="20"/>
              </w:rPr>
            </w:pPr>
            <w:r w:rsidRPr="00E4598C">
              <w:rPr>
                <w:color w:val="000000"/>
                <w:sz w:val="20"/>
              </w:rPr>
              <w:t>118</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Veselības aprūpe un sociālā labklājība</w:t>
            </w:r>
          </w:p>
        </w:tc>
        <w:tc>
          <w:tcPr>
            <w:tcW w:w="441" w:type="pct"/>
          </w:tcPr>
          <w:p w:rsidR="00AC5D6C" w:rsidRPr="00280C38" w:rsidRDefault="00AC5D6C" w:rsidP="00F1512F">
            <w:pPr>
              <w:jc w:val="right"/>
              <w:rPr>
                <w:color w:val="000000"/>
                <w:sz w:val="20"/>
              </w:rPr>
            </w:pPr>
            <w:r w:rsidRPr="00280C38">
              <w:rPr>
                <w:color w:val="000000"/>
                <w:sz w:val="20"/>
              </w:rPr>
              <w:t>33,8</w:t>
            </w:r>
          </w:p>
        </w:tc>
        <w:tc>
          <w:tcPr>
            <w:tcW w:w="443" w:type="pct"/>
          </w:tcPr>
          <w:p w:rsidR="00AC5D6C" w:rsidRPr="00280C38" w:rsidRDefault="00AC5D6C" w:rsidP="00F1512F">
            <w:pPr>
              <w:jc w:val="right"/>
              <w:rPr>
                <w:color w:val="000000"/>
                <w:sz w:val="20"/>
              </w:rPr>
            </w:pPr>
            <w:r w:rsidRPr="00280C38">
              <w:rPr>
                <w:color w:val="000000"/>
                <w:sz w:val="20"/>
              </w:rPr>
              <w:t>33,8</w:t>
            </w:r>
          </w:p>
        </w:tc>
        <w:tc>
          <w:tcPr>
            <w:tcW w:w="501" w:type="pct"/>
          </w:tcPr>
          <w:p w:rsidR="00AC5D6C" w:rsidRPr="00E4598C" w:rsidRDefault="00AC5D6C" w:rsidP="00F1512F">
            <w:pPr>
              <w:jc w:val="center"/>
              <w:rPr>
                <w:color w:val="000000"/>
                <w:sz w:val="20"/>
              </w:rPr>
            </w:pPr>
            <w:r w:rsidRPr="00E4598C">
              <w:rPr>
                <w:color w:val="000000"/>
                <w:sz w:val="20"/>
              </w:rPr>
              <w:t>100</w:t>
            </w:r>
          </w:p>
        </w:tc>
        <w:tc>
          <w:tcPr>
            <w:tcW w:w="442" w:type="pct"/>
          </w:tcPr>
          <w:p w:rsidR="00AC5D6C" w:rsidRPr="00E4598C" w:rsidRDefault="00AC5D6C" w:rsidP="00F1512F">
            <w:pPr>
              <w:jc w:val="center"/>
              <w:rPr>
                <w:color w:val="000000"/>
                <w:sz w:val="20"/>
              </w:rPr>
            </w:pPr>
            <w:r w:rsidRPr="00E4598C">
              <w:rPr>
                <w:color w:val="000000"/>
                <w:sz w:val="20"/>
              </w:rPr>
              <w:t>45,2</w:t>
            </w:r>
          </w:p>
        </w:tc>
        <w:tc>
          <w:tcPr>
            <w:tcW w:w="443" w:type="pct"/>
          </w:tcPr>
          <w:p w:rsidR="00AC5D6C" w:rsidRPr="00E4598C" w:rsidRDefault="00AC5D6C" w:rsidP="00F1512F">
            <w:pPr>
              <w:jc w:val="center"/>
              <w:rPr>
                <w:color w:val="000000"/>
                <w:sz w:val="20"/>
              </w:rPr>
            </w:pPr>
            <w:r w:rsidRPr="00E4598C">
              <w:rPr>
                <w:color w:val="000000"/>
                <w:sz w:val="20"/>
              </w:rPr>
              <w:t>50,3</w:t>
            </w:r>
          </w:p>
        </w:tc>
        <w:tc>
          <w:tcPr>
            <w:tcW w:w="502" w:type="pct"/>
          </w:tcPr>
          <w:p w:rsidR="00AC5D6C" w:rsidRPr="00E4598C" w:rsidRDefault="00AC5D6C" w:rsidP="00F1512F">
            <w:pPr>
              <w:jc w:val="center"/>
              <w:rPr>
                <w:color w:val="000000"/>
                <w:sz w:val="20"/>
              </w:rPr>
            </w:pPr>
            <w:r w:rsidRPr="00E4598C">
              <w:rPr>
                <w:color w:val="000000"/>
                <w:sz w:val="20"/>
              </w:rPr>
              <w:t>90</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Pakalpojumi</w:t>
            </w:r>
          </w:p>
        </w:tc>
        <w:tc>
          <w:tcPr>
            <w:tcW w:w="441" w:type="pct"/>
          </w:tcPr>
          <w:p w:rsidR="00AC5D6C" w:rsidRPr="00280C38" w:rsidRDefault="00AC5D6C" w:rsidP="00F1512F">
            <w:pPr>
              <w:jc w:val="right"/>
              <w:rPr>
                <w:color w:val="000000"/>
                <w:sz w:val="20"/>
              </w:rPr>
            </w:pPr>
            <w:r w:rsidRPr="00280C38">
              <w:rPr>
                <w:color w:val="000000"/>
                <w:sz w:val="20"/>
              </w:rPr>
              <w:t>15,3</w:t>
            </w:r>
          </w:p>
        </w:tc>
        <w:tc>
          <w:tcPr>
            <w:tcW w:w="443" w:type="pct"/>
          </w:tcPr>
          <w:p w:rsidR="00AC5D6C" w:rsidRPr="00280C38" w:rsidRDefault="00AC5D6C" w:rsidP="00F1512F">
            <w:pPr>
              <w:jc w:val="right"/>
              <w:rPr>
                <w:color w:val="000000"/>
                <w:sz w:val="20"/>
              </w:rPr>
            </w:pPr>
            <w:r w:rsidRPr="00280C38">
              <w:rPr>
                <w:color w:val="000000"/>
                <w:sz w:val="20"/>
              </w:rPr>
              <w:t>17,7</w:t>
            </w:r>
          </w:p>
        </w:tc>
        <w:tc>
          <w:tcPr>
            <w:tcW w:w="501" w:type="pct"/>
          </w:tcPr>
          <w:p w:rsidR="00AC5D6C" w:rsidRPr="00E4598C" w:rsidRDefault="00AC5D6C" w:rsidP="00F1512F">
            <w:pPr>
              <w:jc w:val="center"/>
              <w:rPr>
                <w:color w:val="000000"/>
                <w:sz w:val="20"/>
              </w:rPr>
            </w:pPr>
            <w:r w:rsidRPr="00E4598C">
              <w:rPr>
                <w:color w:val="000000"/>
                <w:sz w:val="20"/>
              </w:rPr>
              <w:t>86</w:t>
            </w:r>
          </w:p>
        </w:tc>
        <w:tc>
          <w:tcPr>
            <w:tcW w:w="442" w:type="pct"/>
          </w:tcPr>
          <w:p w:rsidR="00AC5D6C" w:rsidRPr="00E4598C" w:rsidRDefault="00AC5D6C" w:rsidP="00F1512F">
            <w:pPr>
              <w:jc w:val="center"/>
              <w:rPr>
                <w:color w:val="000000"/>
                <w:sz w:val="20"/>
              </w:rPr>
            </w:pPr>
            <w:r w:rsidRPr="00E4598C">
              <w:rPr>
                <w:color w:val="000000"/>
                <w:sz w:val="20"/>
              </w:rPr>
              <w:t>19,7</w:t>
            </w:r>
          </w:p>
        </w:tc>
        <w:tc>
          <w:tcPr>
            <w:tcW w:w="443" w:type="pct"/>
          </w:tcPr>
          <w:p w:rsidR="00AC5D6C" w:rsidRPr="00E4598C" w:rsidRDefault="00AC5D6C" w:rsidP="00F1512F">
            <w:pPr>
              <w:jc w:val="center"/>
              <w:rPr>
                <w:color w:val="000000"/>
                <w:sz w:val="20"/>
              </w:rPr>
            </w:pPr>
            <w:r w:rsidRPr="00E4598C">
              <w:rPr>
                <w:color w:val="000000"/>
                <w:sz w:val="20"/>
              </w:rPr>
              <w:t>29,3</w:t>
            </w:r>
          </w:p>
        </w:tc>
        <w:tc>
          <w:tcPr>
            <w:tcW w:w="502" w:type="pct"/>
          </w:tcPr>
          <w:p w:rsidR="00AC5D6C" w:rsidRPr="00E4598C" w:rsidRDefault="00AC5D6C" w:rsidP="00F1512F">
            <w:pPr>
              <w:jc w:val="center"/>
              <w:rPr>
                <w:color w:val="000000"/>
                <w:sz w:val="20"/>
              </w:rPr>
            </w:pPr>
            <w:r w:rsidRPr="00E4598C">
              <w:rPr>
                <w:color w:val="000000"/>
                <w:sz w:val="20"/>
              </w:rPr>
              <w:t>67</w:t>
            </w:r>
          </w:p>
        </w:tc>
      </w:tr>
    </w:tbl>
    <w:p w:rsidR="00AC5D6C" w:rsidRPr="00280C38" w:rsidRDefault="00AC5D6C" w:rsidP="00F1512F">
      <w:pPr>
        <w:rPr>
          <w:i/>
          <w:sz w:val="24"/>
          <w:szCs w:val="24"/>
        </w:rPr>
      </w:pPr>
      <w:r w:rsidRPr="00280C38">
        <w:rPr>
          <w:i/>
          <w:sz w:val="24"/>
          <w:szCs w:val="24"/>
        </w:rPr>
        <w:t>Avots: EM</w:t>
      </w:r>
    </w:p>
    <w:p w:rsidR="00F03820" w:rsidRDefault="00AC5D6C" w:rsidP="00F74046">
      <w:pPr>
        <w:shd w:val="clear" w:color="auto" w:fill="FFFFFF"/>
        <w:ind w:firstLine="720"/>
        <w:jc w:val="both"/>
        <w:rPr>
          <w:szCs w:val="28"/>
        </w:rPr>
      </w:pPr>
      <w:r w:rsidRPr="00280C38">
        <w:rPr>
          <w:szCs w:val="28"/>
        </w:rPr>
        <w:t>Saglabājoties esošai augstākās izglītības struktūrai un prognozētajai tautsaimniecības attīstībai, Latvijā turpmāko 20 gadu laikā pastiprināsies speciālistu ar augstāko izglītību skaita  neatbilstība darba tirgus pieprasījumam, īpaši humanitārajās zinātnēs, mākslā, izglītībā, sociālās un tiesību zinātnēs, proti, šo speciālistu skaits pārsniegs pieprasījumu, vienlaikus palielin</w:t>
      </w:r>
      <w:r w:rsidR="009B40DD">
        <w:rPr>
          <w:szCs w:val="28"/>
        </w:rPr>
        <w:t>āsies</w:t>
      </w:r>
      <w:r w:rsidRPr="00280C38">
        <w:rPr>
          <w:szCs w:val="28"/>
        </w:rPr>
        <w:t xml:space="preserve"> deficīt</w:t>
      </w:r>
      <w:r w:rsidR="009B40DD">
        <w:rPr>
          <w:szCs w:val="28"/>
        </w:rPr>
        <w:t>s</w:t>
      </w:r>
      <w:r w:rsidRPr="00280C38">
        <w:rPr>
          <w:szCs w:val="28"/>
        </w:rPr>
        <w:t xml:space="preserve"> tādās nozarēs kā inženierzinātnes, ražošana un būvniecība</w:t>
      </w:r>
      <w:r w:rsidR="009B40DD">
        <w:rPr>
          <w:szCs w:val="28"/>
        </w:rPr>
        <w:t xml:space="preserve">, </w:t>
      </w:r>
      <w:r w:rsidRPr="00F9643A">
        <w:rPr>
          <w:szCs w:val="28"/>
        </w:rPr>
        <w:t>dabas zinātnes, matemātika un informācijas tehnoloģijas.</w:t>
      </w:r>
      <w:r>
        <w:rPr>
          <w:szCs w:val="28"/>
        </w:rPr>
        <w:t xml:space="preserve"> </w:t>
      </w:r>
      <w:r w:rsidR="000975EE">
        <w:rPr>
          <w:szCs w:val="28"/>
        </w:rPr>
        <w:t>Kaut arī šobrīd</w:t>
      </w:r>
      <w:r>
        <w:rPr>
          <w:szCs w:val="28"/>
        </w:rPr>
        <w:t xml:space="preserve"> valsts budžeta </w:t>
      </w:r>
      <w:r w:rsidR="000975EE">
        <w:rPr>
          <w:szCs w:val="28"/>
        </w:rPr>
        <w:t xml:space="preserve">finansētās studiju </w:t>
      </w:r>
      <w:r>
        <w:rPr>
          <w:szCs w:val="28"/>
        </w:rPr>
        <w:t xml:space="preserve">vietas pamatā </w:t>
      </w:r>
      <w:r w:rsidR="009B40DD">
        <w:rPr>
          <w:szCs w:val="28"/>
        </w:rPr>
        <w:t>tiek piešķirtas</w:t>
      </w:r>
      <w:r>
        <w:rPr>
          <w:szCs w:val="28"/>
        </w:rPr>
        <w:t xml:space="preserve"> minētajām prioritārajām nozarēm</w:t>
      </w:r>
      <w:r w:rsidR="000975EE">
        <w:rPr>
          <w:szCs w:val="28"/>
        </w:rPr>
        <w:t xml:space="preserve"> </w:t>
      </w:r>
      <w:r>
        <w:rPr>
          <w:szCs w:val="28"/>
        </w:rPr>
        <w:t xml:space="preserve">(skat. </w:t>
      </w:r>
      <w:r w:rsidR="00472582">
        <w:rPr>
          <w:szCs w:val="28"/>
        </w:rPr>
        <w:t>2</w:t>
      </w:r>
      <w:r w:rsidR="00042842">
        <w:rPr>
          <w:szCs w:val="28"/>
        </w:rPr>
        <w:t>.</w:t>
      </w:r>
      <w:r>
        <w:rPr>
          <w:szCs w:val="28"/>
        </w:rPr>
        <w:t>attēlu)</w:t>
      </w:r>
      <w:r w:rsidR="000975EE">
        <w:rPr>
          <w:szCs w:val="28"/>
        </w:rPr>
        <w:t xml:space="preserve"> </w:t>
      </w:r>
      <w:r>
        <w:rPr>
          <w:szCs w:val="28"/>
        </w:rPr>
        <w:t>un pakāpeniski studējošo skaita īpatsvars inženierzinātnēs, ražošanā un būvniecībā lēni pieaug</w:t>
      </w:r>
      <w:r w:rsidR="000975EE">
        <w:rPr>
          <w:szCs w:val="28"/>
        </w:rPr>
        <w:t xml:space="preserve"> (</w:t>
      </w:r>
      <w:r>
        <w:rPr>
          <w:szCs w:val="28"/>
        </w:rPr>
        <w:t>no 9,2% 2004./2005.ak.g. līdz 14,5% 2012./2013.ak.g.</w:t>
      </w:r>
      <w:r w:rsidR="000975EE">
        <w:rPr>
          <w:szCs w:val="28"/>
        </w:rPr>
        <w:t xml:space="preserve">), tomēr pastāv risks, ka šo speciālistu skaits </w:t>
      </w:r>
      <w:r w:rsidR="009B40DD">
        <w:rPr>
          <w:szCs w:val="28"/>
        </w:rPr>
        <w:t>ne</w:t>
      </w:r>
      <w:r w:rsidR="000975EE">
        <w:rPr>
          <w:szCs w:val="28"/>
        </w:rPr>
        <w:t>būs atbilstošs valsts sociāli ekonomiskajām interesēm.</w:t>
      </w:r>
      <w:r>
        <w:rPr>
          <w:szCs w:val="28"/>
        </w:rPr>
        <w:t xml:space="preserve"> </w:t>
      </w:r>
    </w:p>
    <w:p w:rsidR="00E134FB" w:rsidRDefault="00AB6382" w:rsidP="00E134FB">
      <w:pPr>
        <w:ind w:firstLine="720"/>
        <w:jc w:val="right"/>
        <w:rPr>
          <w:szCs w:val="28"/>
        </w:rPr>
      </w:pPr>
      <w:r>
        <w:rPr>
          <w:szCs w:val="28"/>
        </w:rPr>
        <w:t>2.attēls</w:t>
      </w:r>
      <w:r w:rsidR="00E134FB" w:rsidRPr="001118B7">
        <w:rPr>
          <w:szCs w:val="28"/>
        </w:rPr>
        <w:t xml:space="preserve"> </w:t>
      </w:r>
    </w:p>
    <w:p w:rsidR="00E134FB" w:rsidRPr="00F74046" w:rsidRDefault="00E134FB" w:rsidP="00E134FB">
      <w:pPr>
        <w:ind w:firstLine="720"/>
        <w:jc w:val="center"/>
        <w:rPr>
          <w:sz w:val="24"/>
          <w:szCs w:val="24"/>
        </w:rPr>
      </w:pPr>
      <w:r w:rsidRPr="00F74046">
        <w:rPr>
          <w:sz w:val="24"/>
          <w:szCs w:val="24"/>
        </w:rPr>
        <w:t xml:space="preserve">Par budžeta līdzekļiem studējošo skaits izglītības tematiskajās </w:t>
      </w:r>
    </w:p>
    <w:p w:rsidR="00E134FB" w:rsidRPr="00F74046" w:rsidRDefault="00E134FB" w:rsidP="00E134FB">
      <w:pPr>
        <w:ind w:firstLine="720"/>
        <w:jc w:val="center"/>
        <w:rPr>
          <w:sz w:val="24"/>
          <w:szCs w:val="24"/>
        </w:rPr>
      </w:pPr>
      <w:r w:rsidRPr="00F74046">
        <w:rPr>
          <w:sz w:val="24"/>
          <w:szCs w:val="24"/>
        </w:rPr>
        <w:t>grupās 2011./2012.ak.g.</w:t>
      </w:r>
    </w:p>
    <w:p w:rsidR="00AC5D6C" w:rsidRDefault="001977B8" w:rsidP="00F1512F">
      <w:pPr>
        <w:ind w:firstLine="720"/>
        <w:jc w:val="both"/>
        <w:rPr>
          <w:szCs w:val="28"/>
        </w:rPr>
      </w:pPr>
      <w:r>
        <w:rPr>
          <w:noProof/>
          <w:szCs w:val="28"/>
          <w:lang w:val="ru-RU" w:eastAsia="ru-RU"/>
        </w:rPr>
        <w:drawing>
          <wp:inline distT="0" distB="0" distL="0" distR="0">
            <wp:extent cx="4615313" cy="2339162"/>
            <wp:effectExtent l="19050" t="0" r="13837" b="3988"/>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2842" w:rsidRPr="009B40DD" w:rsidRDefault="009B40DD" w:rsidP="00F1512F">
      <w:pPr>
        <w:ind w:firstLine="720"/>
        <w:jc w:val="both"/>
        <w:rPr>
          <w:sz w:val="22"/>
        </w:rPr>
      </w:pPr>
      <w:r w:rsidRPr="009B40DD">
        <w:rPr>
          <w:sz w:val="22"/>
        </w:rPr>
        <w:t>Avots: IZM dati</w:t>
      </w:r>
    </w:p>
    <w:p w:rsidR="00AC5D6C" w:rsidRDefault="000975EE" w:rsidP="00F1512F">
      <w:pPr>
        <w:ind w:firstLine="720"/>
        <w:jc w:val="both"/>
        <w:rPr>
          <w:szCs w:val="28"/>
        </w:rPr>
      </w:pPr>
      <w:r>
        <w:rPr>
          <w:szCs w:val="28"/>
        </w:rPr>
        <w:t xml:space="preserve">Nopietna problēma ir nelielais potenciālo studentu skaits, kuri var un vēlas studēt inženierzinātņu un dabas zinātņu programmās. </w:t>
      </w:r>
      <w:r w:rsidR="00AC5D6C">
        <w:rPr>
          <w:szCs w:val="28"/>
        </w:rPr>
        <w:t xml:space="preserve">Vidusskolu beigušo </w:t>
      </w:r>
      <w:r w:rsidR="00AC5D6C" w:rsidRPr="00D50A9D">
        <w:rPr>
          <w:szCs w:val="28"/>
        </w:rPr>
        <w:t>skaits, kuri izvēlas kārtot Valsts centralizētos pārbaudes darbus ķīmijā, bioloģijā un fizikā</w:t>
      </w:r>
      <w:r w:rsidR="00AC5D6C">
        <w:rPr>
          <w:szCs w:val="28"/>
        </w:rPr>
        <w:t xml:space="preserve">, </w:t>
      </w:r>
      <w:r>
        <w:rPr>
          <w:szCs w:val="28"/>
        </w:rPr>
        <w:t xml:space="preserve">arvien </w:t>
      </w:r>
      <w:r w:rsidR="00AC5D6C">
        <w:rPr>
          <w:szCs w:val="28"/>
        </w:rPr>
        <w:t>samazinās</w:t>
      </w:r>
      <w:r w:rsidR="00042842">
        <w:rPr>
          <w:szCs w:val="28"/>
        </w:rPr>
        <w:t xml:space="preserve"> (skatīt </w:t>
      </w:r>
      <w:r w:rsidR="009B40DD">
        <w:rPr>
          <w:szCs w:val="28"/>
        </w:rPr>
        <w:t>2</w:t>
      </w:r>
      <w:r w:rsidR="00042842">
        <w:rPr>
          <w:szCs w:val="28"/>
        </w:rPr>
        <w:t>.tabulu)</w:t>
      </w:r>
      <w:r w:rsidR="00AC5D6C">
        <w:rPr>
          <w:szCs w:val="28"/>
        </w:rPr>
        <w:t>.</w:t>
      </w:r>
    </w:p>
    <w:p w:rsidR="00AC5D6C" w:rsidRDefault="009B40DD" w:rsidP="00F1512F">
      <w:pPr>
        <w:pStyle w:val="af1"/>
        <w:shd w:val="clear" w:color="auto" w:fill="FFFFFF"/>
        <w:jc w:val="right"/>
        <w:rPr>
          <w:sz w:val="28"/>
          <w:szCs w:val="28"/>
          <w:lang w:val="lv-LV"/>
        </w:rPr>
      </w:pPr>
      <w:r>
        <w:rPr>
          <w:sz w:val="28"/>
          <w:szCs w:val="28"/>
          <w:lang w:val="lv-LV"/>
        </w:rPr>
        <w:t>2</w:t>
      </w:r>
      <w:r w:rsidR="00042842">
        <w:rPr>
          <w:sz w:val="28"/>
          <w:szCs w:val="28"/>
          <w:lang w:val="lv-LV"/>
        </w:rPr>
        <w:t>.tabula</w:t>
      </w:r>
    </w:p>
    <w:p w:rsidR="00AD1E2C" w:rsidRDefault="00AD1E2C" w:rsidP="00F1512F">
      <w:pPr>
        <w:pStyle w:val="af1"/>
        <w:shd w:val="clear" w:color="auto" w:fill="FFFFFF"/>
        <w:jc w:val="right"/>
        <w:rPr>
          <w:sz w:val="28"/>
          <w:szCs w:val="28"/>
          <w:lang w:val="lv-LV"/>
        </w:rPr>
      </w:pPr>
    </w:p>
    <w:p w:rsidR="00AC5D6C" w:rsidRPr="002D55BB" w:rsidRDefault="00AC5D6C" w:rsidP="00F1512F">
      <w:pPr>
        <w:jc w:val="center"/>
        <w:rPr>
          <w:szCs w:val="28"/>
        </w:rPr>
      </w:pPr>
      <w:r w:rsidRPr="002D55BB">
        <w:rPr>
          <w:szCs w:val="28"/>
        </w:rPr>
        <w:t xml:space="preserve">Vidusskolu </w:t>
      </w:r>
      <w:r w:rsidR="00042842" w:rsidRPr="002D55BB">
        <w:rPr>
          <w:szCs w:val="28"/>
        </w:rPr>
        <w:t>absolventu</w:t>
      </w:r>
      <w:r w:rsidRPr="002D55BB">
        <w:rPr>
          <w:szCs w:val="28"/>
        </w:rPr>
        <w:t xml:space="preserve"> </w:t>
      </w:r>
      <w:r w:rsidR="009B40DD">
        <w:rPr>
          <w:szCs w:val="28"/>
        </w:rPr>
        <w:t>īpatsvars</w:t>
      </w:r>
      <w:r w:rsidRPr="002D55BB">
        <w:rPr>
          <w:szCs w:val="28"/>
        </w:rPr>
        <w:t>, kuri kārtojuši Valsts centralizētos</w:t>
      </w:r>
    </w:p>
    <w:p w:rsidR="00AC5D6C" w:rsidRPr="002D55BB" w:rsidRDefault="00AC5D6C" w:rsidP="00F1512F">
      <w:pPr>
        <w:jc w:val="center"/>
        <w:rPr>
          <w:szCs w:val="28"/>
        </w:rPr>
      </w:pPr>
      <w:r w:rsidRPr="002D55BB">
        <w:rPr>
          <w:szCs w:val="28"/>
        </w:rPr>
        <w:t xml:space="preserve"> pārbaudes darbus eksaktajos priekšmetos, %</w:t>
      </w:r>
      <w:r w:rsidR="000975EE" w:rsidRPr="002D55BB">
        <w:rPr>
          <w:szCs w:val="28"/>
        </w:rPr>
        <w:t xml:space="preserve"> no kopējā skaita</w:t>
      </w:r>
      <w:r w:rsidRPr="002D55BB">
        <w:rPr>
          <w:rStyle w:val="af9"/>
          <w:szCs w:val="28"/>
        </w:rPr>
        <w:footnoteReference w:id="18"/>
      </w:r>
      <w:r w:rsidRPr="002D55BB">
        <w:rPr>
          <w:szCs w:val="28"/>
        </w:rPr>
        <w:t xml:space="preserve"> </w:t>
      </w:r>
    </w:p>
    <w:p w:rsidR="002D55BB" w:rsidRPr="001D5FA4" w:rsidRDefault="002D55BB" w:rsidP="00F1512F">
      <w:pPr>
        <w:jc w:val="center"/>
        <w:rPr>
          <w:sz w:val="26"/>
          <w:szCs w:val="2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5"/>
        <w:gridCol w:w="2183"/>
        <w:gridCol w:w="2196"/>
        <w:gridCol w:w="2223"/>
      </w:tblGrid>
      <w:tr w:rsidR="00AC5D6C" w:rsidRPr="00D50A9D" w:rsidTr="009428E5">
        <w:tc>
          <w:tcPr>
            <w:tcW w:w="1345" w:type="dxa"/>
            <w:shd w:val="clear" w:color="auto" w:fill="auto"/>
          </w:tcPr>
          <w:p w:rsidR="00AC5D6C" w:rsidRPr="00C13EB6" w:rsidRDefault="00AC5D6C" w:rsidP="00F1512F">
            <w:pPr>
              <w:jc w:val="center"/>
              <w:rPr>
                <w:b/>
                <w:szCs w:val="28"/>
              </w:rPr>
            </w:pPr>
            <w:r w:rsidRPr="00C13EB6">
              <w:rPr>
                <w:b/>
                <w:szCs w:val="28"/>
              </w:rPr>
              <w:t>Gads</w:t>
            </w:r>
          </w:p>
        </w:tc>
        <w:tc>
          <w:tcPr>
            <w:tcW w:w="2183" w:type="dxa"/>
            <w:shd w:val="clear" w:color="auto" w:fill="auto"/>
          </w:tcPr>
          <w:p w:rsidR="00AC5D6C" w:rsidRPr="00C13EB6" w:rsidRDefault="00AC5D6C" w:rsidP="00F1512F">
            <w:pPr>
              <w:jc w:val="center"/>
              <w:rPr>
                <w:b/>
                <w:szCs w:val="28"/>
              </w:rPr>
            </w:pPr>
            <w:r w:rsidRPr="00C13EB6">
              <w:rPr>
                <w:b/>
                <w:szCs w:val="28"/>
              </w:rPr>
              <w:t>Ķīmija</w:t>
            </w:r>
          </w:p>
        </w:tc>
        <w:tc>
          <w:tcPr>
            <w:tcW w:w="2196" w:type="dxa"/>
            <w:shd w:val="clear" w:color="auto" w:fill="auto"/>
          </w:tcPr>
          <w:p w:rsidR="00AC5D6C" w:rsidRPr="00C13EB6" w:rsidRDefault="00AC5D6C" w:rsidP="00F1512F">
            <w:pPr>
              <w:jc w:val="center"/>
              <w:rPr>
                <w:b/>
                <w:szCs w:val="28"/>
              </w:rPr>
            </w:pPr>
            <w:r w:rsidRPr="00C13EB6">
              <w:rPr>
                <w:b/>
                <w:szCs w:val="28"/>
              </w:rPr>
              <w:t>Fizika</w:t>
            </w:r>
          </w:p>
        </w:tc>
        <w:tc>
          <w:tcPr>
            <w:tcW w:w="2223" w:type="dxa"/>
            <w:shd w:val="clear" w:color="auto" w:fill="auto"/>
          </w:tcPr>
          <w:p w:rsidR="00AC5D6C" w:rsidRPr="00C13EB6" w:rsidRDefault="00AC5D6C" w:rsidP="00F1512F">
            <w:pPr>
              <w:jc w:val="center"/>
              <w:rPr>
                <w:b/>
                <w:szCs w:val="28"/>
              </w:rPr>
            </w:pPr>
            <w:r w:rsidRPr="00C13EB6">
              <w:rPr>
                <w:b/>
                <w:szCs w:val="28"/>
              </w:rPr>
              <w:t>Bioloģija</w:t>
            </w:r>
          </w:p>
        </w:tc>
      </w:tr>
      <w:tr w:rsidR="00AC5D6C" w:rsidRPr="00D50A9D" w:rsidTr="009428E5">
        <w:tc>
          <w:tcPr>
            <w:tcW w:w="1345" w:type="dxa"/>
            <w:shd w:val="clear" w:color="auto" w:fill="auto"/>
          </w:tcPr>
          <w:p w:rsidR="00AC5D6C" w:rsidRPr="00D50A9D" w:rsidRDefault="00AC5D6C" w:rsidP="00F1512F">
            <w:pPr>
              <w:jc w:val="center"/>
              <w:rPr>
                <w:szCs w:val="28"/>
              </w:rPr>
            </w:pPr>
            <w:r w:rsidRPr="00D50A9D">
              <w:rPr>
                <w:szCs w:val="28"/>
              </w:rPr>
              <w:t>2009.</w:t>
            </w:r>
          </w:p>
        </w:tc>
        <w:tc>
          <w:tcPr>
            <w:tcW w:w="2183" w:type="dxa"/>
            <w:shd w:val="clear" w:color="auto" w:fill="auto"/>
          </w:tcPr>
          <w:p w:rsidR="00AC5D6C" w:rsidRPr="00D50A9D" w:rsidRDefault="00AC5D6C" w:rsidP="00F1512F">
            <w:pPr>
              <w:jc w:val="center"/>
              <w:rPr>
                <w:szCs w:val="28"/>
              </w:rPr>
            </w:pPr>
            <w:r w:rsidRPr="00D50A9D">
              <w:rPr>
                <w:szCs w:val="28"/>
              </w:rPr>
              <w:t>5,76</w:t>
            </w:r>
          </w:p>
        </w:tc>
        <w:tc>
          <w:tcPr>
            <w:tcW w:w="2196" w:type="dxa"/>
            <w:shd w:val="clear" w:color="auto" w:fill="auto"/>
          </w:tcPr>
          <w:p w:rsidR="00AC5D6C" w:rsidRPr="00D50A9D" w:rsidRDefault="00AC5D6C" w:rsidP="00F1512F">
            <w:pPr>
              <w:jc w:val="center"/>
              <w:rPr>
                <w:szCs w:val="28"/>
              </w:rPr>
            </w:pPr>
            <w:r>
              <w:rPr>
                <w:szCs w:val="28"/>
              </w:rPr>
              <w:t>12,10</w:t>
            </w:r>
          </w:p>
        </w:tc>
        <w:tc>
          <w:tcPr>
            <w:tcW w:w="2223" w:type="dxa"/>
            <w:shd w:val="clear" w:color="auto" w:fill="auto"/>
          </w:tcPr>
          <w:p w:rsidR="00AC5D6C" w:rsidRPr="00D50A9D" w:rsidRDefault="00AC5D6C" w:rsidP="00F1512F">
            <w:pPr>
              <w:jc w:val="center"/>
              <w:rPr>
                <w:szCs w:val="28"/>
              </w:rPr>
            </w:pPr>
            <w:r>
              <w:rPr>
                <w:szCs w:val="28"/>
              </w:rPr>
              <w:t>15,19</w:t>
            </w:r>
          </w:p>
        </w:tc>
      </w:tr>
      <w:tr w:rsidR="00AC5D6C" w:rsidRPr="00D50A9D" w:rsidTr="009428E5">
        <w:tc>
          <w:tcPr>
            <w:tcW w:w="1345" w:type="dxa"/>
            <w:shd w:val="clear" w:color="auto" w:fill="auto"/>
          </w:tcPr>
          <w:p w:rsidR="00AC5D6C" w:rsidRPr="00D50A9D" w:rsidRDefault="00AC5D6C" w:rsidP="00F1512F">
            <w:pPr>
              <w:jc w:val="center"/>
              <w:rPr>
                <w:szCs w:val="28"/>
              </w:rPr>
            </w:pPr>
            <w:r w:rsidRPr="00D50A9D">
              <w:rPr>
                <w:szCs w:val="28"/>
              </w:rPr>
              <w:t>2010.</w:t>
            </w:r>
          </w:p>
        </w:tc>
        <w:tc>
          <w:tcPr>
            <w:tcW w:w="2183" w:type="dxa"/>
            <w:shd w:val="clear" w:color="auto" w:fill="auto"/>
          </w:tcPr>
          <w:p w:rsidR="00AC5D6C" w:rsidRPr="00D50A9D" w:rsidRDefault="00AC5D6C" w:rsidP="00F1512F">
            <w:pPr>
              <w:jc w:val="center"/>
              <w:rPr>
                <w:szCs w:val="28"/>
              </w:rPr>
            </w:pPr>
            <w:r w:rsidRPr="00D50A9D">
              <w:rPr>
                <w:szCs w:val="28"/>
              </w:rPr>
              <w:t>5,92</w:t>
            </w:r>
          </w:p>
        </w:tc>
        <w:tc>
          <w:tcPr>
            <w:tcW w:w="2196" w:type="dxa"/>
            <w:shd w:val="clear" w:color="auto" w:fill="auto"/>
          </w:tcPr>
          <w:p w:rsidR="00AC5D6C" w:rsidRPr="00D50A9D" w:rsidRDefault="00AC5D6C" w:rsidP="00F1512F">
            <w:pPr>
              <w:jc w:val="center"/>
              <w:rPr>
                <w:szCs w:val="28"/>
              </w:rPr>
            </w:pPr>
            <w:r>
              <w:rPr>
                <w:szCs w:val="28"/>
              </w:rPr>
              <w:t>10,68</w:t>
            </w:r>
          </w:p>
        </w:tc>
        <w:tc>
          <w:tcPr>
            <w:tcW w:w="2223" w:type="dxa"/>
            <w:shd w:val="clear" w:color="auto" w:fill="auto"/>
          </w:tcPr>
          <w:p w:rsidR="00AC5D6C" w:rsidRPr="00D50A9D" w:rsidRDefault="00AC5D6C" w:rsidP="00F1512F">
            <w:pPr>
              <w:jc w:val="center"/>
              <w:rPr>
                <w:szCs w:val="28"/>
              </w:rPr>
            </w:pPr>
            <w:r>
              <w:rPr>
                <w:szCs w:val="28"/>
              </w:rPr>
              <w:t>10,58</w:t>
            </w:r>
          </w:p>
        </w:tc>
      </w:tr>
      <w:tr w:rsidR="00AC5D6C" w:rsidRPr="00D50A9D" w:rsidTr="009428E5">
        <w:tc>
          <w:tcPr>
            <w:tcW w:w="1345" w:type="dxa"/>
            <w:shd w:val="clear" w:color="auto" w:fill="auto"/>
          </w:tcPr>
          <w:p w:rsidR="00AC5D6C" w:rsidRPr="00D50A9D" w:rsidRDefault="00AC5D6C" w:rsidP="00F1512F">
            <w:pPr>
              <w:jc w:val="center"/>
              <w:rPr>
                <w:szCs w:val="28"/>
              </w:rPr>
            </w:pPr>
            <w:r w:rsidRPr="00D50A9D">
              <w:rPr>
                <w:szCs w:val="28"/>
              </w:rPr>
              <w:t>2011.</w:t>
            </w:r>
          </w:p>
        </w:tc>
        <w:tc>
          <w:tcPr>
            <w:tcW w:w="2183" w:type="dxa"/>
            <w:shd w:val="clear" w:color="auto" w:fill="auto"/>
          </w:tcPr>
          <w:p w:rsidR="00AC5D6C" w:rsidRPr="00D50A9D" w:rsidRDefault="00AC5D6C" w:rsidP="00F1512F">
            <w:pPr>
              <w:jc w:val="center"/>
              <w:rPr>
                <w:szCs w:val="28"/>
              </w:rPr>
            </w:pPr>
            <w:r w:rsidRPr="00D50A9D">
              <w:rPr>
                <w:szCs w:val="28"/>
              </w:rPr>
              <w:t>4,73</w:t>
            </w:r>
          </w:p>
        </w:tc>
        <w:tc>
          <w:tcPr>
            <w:tcW w:w="2196" w:type="dxa"/>
            <w:shd w:val="clear" w:color="auto" w:fill="auto"/>
          </w:tcPr>
          <w:p w:rsidR="00AC5D6C" w:rsidRPr="00D50A9D" w:rsidRDefault="00AC5D6C" w:rsidP="00F1512F">
            <w:pPr>
              <w:jc w:val="center"/>
              <w:rPr>
                <w:szCs w:val="28"/>
              </w:rPr>
            </w:pPr>
            <w:r>
              <w:rPr>
                <w:szCs w:val="28"/>
              </w:rPr>
              <w:t>10,31</w:t>
            </w:r>
          </w:p>
        </w:tc>
        <w:tc>
          <w:tcPr>
            <w:tcW w:w="2223" w:type="dxa"/>
            <w:shd w:val="clear" w:color="auto" w:fill="auto"/>
          </w:tcPr>
          <w:p w:rsidR="00AC5D6C" w:rsidRPr="00D50A9D" w:rsidRDefault="00AC5D6C" w:rsidP="00F1512F">
            <w:pPr>
              <w:jc w:val="center"/>
              <w:rPr>
                <w:szCs w:val="28"/>
              </w:rPr>
            </w:pPr>
            <w:r>
              <w:rPr>
                <w:szCs w:val="28"/>
              </w:rPr>
              <w:t>9,57</w:t>
            </w:r>
          </w:p>
        </w:tc>
      </w:tr>
      <w:tr w:rsidR="00AC5D6C" w:rsidRPr="00D50A9D" w:rsidTr="009428E5">
        <w:tc>
          <w:tcPr>
            <w:tcW w:w="1345" w:type="dxa"/>
            <w:shd w:val="clear" w:color="auto" w:fill="auto"/>
          </w:tcPr>
          <w:p w:rsidR="00AC5D6C" w:rsidRPr="00D50A9D" w:rsidRDefault="00AC5D6C" w:rsidP="00F1512F">
            <w:pPr>
              <w:jc w:val="center"/>
              <w:rPr>
                <w:szCs w:val="28"/>
              </w:rPr>
            </w:pPr>
            <w:r w:rsidRPr="00D50A9D">
              <w:rPr>
                <w:szCs w:val="28"/>
              </w:rPr>
              <w:t>2012.</w:t>
            </w:r>
          </w:p>
        </w:tc>
        <w:tc>
          <w:tcPr>
            <w:tcW w:w="2183" w:type="dxa"/>
            <w:shd w:val="clear" w:color="auto" w:fill="auto"/>
          </w:tcPr>
          <w:p w:rsidR="00AC5D6C" w:rsidRPr="00D50A9D" w:rsidRDefault="00AC5D6C" w:rsidP="00F1512F">
            <w:pPr>
              <w:jc w:val="center"/>
              <w:rPr>
                <w:szCs w:val="28"/>
              </w:rPr>
            </w:pPr>
            <w:r w:rsidRPr="00D50A9D">
              <w:rPr>
                <w:szCs w:val="28"/>
              </w:rPr>
              <w:t>4,35</w:t>
            </w:r>
          </w:p>
        </w:tc>
        <w:tc>
          <w:tcPr>
            <w:tcW w:w="2196" w:type="dxa"/>
            <w:shd w:val="clear" w:color="auto" w:fill="auto"/>
          </w:tcPr>
          <w:p w:rsidR="00AC5D6C" w:rsidRPr="00D50A9D" w:rsidRDefault="00AC5D6C" w:rsidP="00F1512F">
            <w:pPr>
              <w:jc w:val="center"/>
              <w:rPr>
                <w:szCs w:val="28"/>
              </w:rPr>
            </w:pPr>
            <w:r>
              <w:rPr>
                <w:szCs w:val="28"/>
              </w:rPr>
              <w:t>9,12</w:t>
            </w:r>
          </w:p>
        </w:tc>
        <w:tc>
          <w:tcPr>
            <w:tcW w:w="2223" w:type="dxa"/>
            <w:shd w:val="clear" w:color="auto" w:fill="auto"/>
          </w:tcPr>
          <w:p w:rsidR="00AC5D6C" w:rsidRPr="00D50A9D" w:rsidRDefault="00AC5D6C" w:rsidP="00F1512F">
            <w:pPr>
              <w:jc w:val="center"/>
              <w:rPr>
                <w:szCs w:val="28"/>
              </w:rPr>
            </w:pPr>
            <w:r>
              <w:rPr>
                <w:szCs w:val="28"/>
              </w:rPr>
              <w:t>9,57</w:t>
            </w:r>
          </w:p>
        </w:tc>
      </w:tr>
    </w:tbl>
    <w:p w:rsidR="00F03820" w:rsidRDefault="00F03820" w:rsidP="00F1512F">
      <w:pPr>
        <w:pStyle w:val="af1"/>
        <w:shd w:val="clear" w:color="auto" w:fill="FFFFFF"/>
        <w:ind w:left="0"/>
        <w:jc w:val="both"/>
        <w:rPr>
          <w:b/>
          <w:sz w:val="28"/>
          <w:szCs w:val="28"/>
          <w:lang w:val="lv-LV"/>
        </w:rPr>
      </w:pPr>
    </w:p>
    <w:p w:rsidR="00F03820" w:rsidRDefault="00F03820" w:rsidP="00F1512F">
      <w:pPr>
        <w:pStyle w:val="af1"/>
        <w:shd w:val="clear" w:color="auto" w:fill="FFFFFF"/>
        <w:ind w:left="0"/>
        <w:jc w:val="both"/>
        <w:rPr>
          <w:b/>
          <w:sz w:val="28"/>
          <w:szCs w:val="28"/>
          <w:lang w:val="lv-LV"/>
        </w:rPr>
      </w:pPr>
    </w:p>
    <w:p w:rsidR="003639EA" w:rsidRPr="00B2100E" w:rsidRDefault="003639EA" w:rsidP="00F1512F">
      <w:pPr>
        <w:pStyle w:val="af1"/>
        <w:shd w:val="clear" w:color="auto" w:fill="FFFFFF"/>
        <w:ind w:left="0"/>
        <w:jc w:val="both"/>
        <w:rPr>
          <w:b/>
          <w:sz w:val="28"/>
          <w:szCs w:val="28"/>
          <w:u w:val="single"/>
          <w:lang w:val="lv-LV"/>
        </w:rPr>
      </w:pPr>
      <w:r w:rsidRPr="00B2100E">
        <w:rPr>
          <w:b/>
          <w:sz w:val="28"/>
          <w:szCs w:val="28"/>
          <w:u w:val="single"/>
          <w:lang w:val="lv-LV"/>
        </w:rPr>
        <w:t>2. Pārāk plašs un nestrukturēts AII tīkls</w:t>
      </w:r>
    </w:p>
    <w:p w:rsidR="003639EA" w:rsidRDefault="003639EA" w:rsidP="00F1512F">
      <w:pPr>
        <w:pStyle w:val="af1"/>
        <w:shd w:val="clear" w:color="auto" w:fill="FFFFFF"/>
        <w:ind w:left="0"/>
        <w:jc w:val="both"/>
        <w:rPr>
          <w:b/>
          <w:sz w:val="28"/>
          <w:szCs w:val="28"/>
          <w:lang w:val="lv-LV"/>
        </w:rPr>
      </w:pPr>
      <w:r w:rsidRPr="00152660">
        <w:rPr>
          <w:b/>
          <w:sz w:val="28"/>
          <w:szCs w:val="28"/>
          <w:lang w:val="lv-LV"/>
        </w:rPr>
        <w:t>Latvijas augstākās iz</w:t>
      </w:r>
      <w:r>
        <w:rPr>
          <w:b/>
          <w:sz w:val="28"/>
          <w:szCs w:val="28"/>
          <w:lang w:val="lv-LV"/>
        </w:rPr>
        <w:t>glītības iestāžu (turpmāk</w:t>
      </w:r>
      <w:r w:rsidR="002E0705">
        <w:rPr>
          <w:b/>
          <w:sz w:val="28"/>
          <w:szCs w:val="28"/>
          <w:lang w:val="lv-LV"/>
        </w:rPr>
        <w:t xml:space="preserve"> – AII) tīkla sadrumstalotība </w:t>
      </w:r>
      <w:r>
        <w:rPr>
          <w:b/>
          <w:sz w:val="28"/>
          <w:szCs w:val="28"/>
          <w:lang w:val="lv-LV"/>
        </w:rPr>
        <w:t xml:space="preserve">pazemina augstākās izglītības kvalitāti un mazina </w:t>
      </w:r>
      <w:r w:rsidRPr="00CB4EE4">
        <w:rPr>
          <w:b/>
          <w:sz w:val="28"/>
          <w:szCs w:val="28"/>
          <w:lang w:val="lv-LV"/>
        </w:rPr>
        <w:t xml:space="preserve">augstskolu iespējas kļūt </w:t>
      </w:r>
      <w:r w:rsidRPr="00B2100E">
        <w:rPr>
          <w:b/>
          <w:sz w:val="28"/>
          <w:szCs w:val="28"/>
          <w:lang w:val="lv-LV"/>
        </w:rPr>
        <w:t>konkurēt</w:t>
      </w:r>
      <w:r w:rsidRPr="00CB4EE4">
        <w:rPr>
          <w:b/>
          <w:sz w:val="28"/>
          <w:szCs w:val="28"/>
          <w:lang w:val="lv-LV"/>
        </w:rPr>
        <w:t xml:space="preserve">spējīgām </w:t>
      </w:r>
      <w:r w:rsidRPr="00B2100E">
        <w:rPr>
          <w:b/>
          <w:sz w:val="28"/>
          <w:szCs w:val="28"/>
          <w:lang w:val="lv-LV"/>
        </w:rPr>
        <w:t>starptautisk</w:t>
      </w:r>
      <w:r w:rsidRPr="00CB4EE4">
        <w:rPr>
          <w:b/>
          <w:sz w:val="28"/>
          <w:szCs w:val="28"/>
          <w:lang w:val="lv-LV"/>
        </w:rPr>
        <w:t>ā līmenī</w:t>
      </w:r>
      <w:r>
        <w:rPr>
          <w:sz w:val="28"/>
          <w:szCs w:val="28"/>
          <w:lang w:val="lv-LV"/>
        </w:rPr>
        <w:t>.</w:t>
      </w:r>
    </w:p>
    <w:p w:rsidR="003639EA" w:rsidRDefault="003639EA" w:rsidP="00F1512F">
      <w:pPr>
        <w:pStyle w:val="af1"/>
        <w:shd w:val="clear" w:color="auto" w:fill="FFFFFF"/>
        <w:ind w:left="0" w:firstLine="709"/>
        <w:jc w:val="both"/>
        <w:rPr>
          <w:sz w:val="28"/>
          <w:szCs w:val="28"/>
          <w:lang w:val="lv-LV"/>
        </w:rPr>
      </w:pPr>
      <w:r>
        <w:rPr>
          <w:sz w:val="28"/>
          <w:szCs w:val="28"/>
          <w:lang w:val="lv-LV"/>
        </w:rPr>
        <w:t>Š</w:t>
      </w:r>
      <w:r w:rsidRPr="00CB4EE4">
        <w:rPr>
          <w:sz w:val="28"/>
          <w:szCs w:val="28"/>
          <w:lang w:val="lv-LV"/>
        </w:rPr>
        <w:t>īs problēmas izpausme ir lielais</w:t>
      </w:r>
      <w:r>
        <w:rPr>
          <w:sz w:val="28"/>
          <w:szCs w:val="28"/>
          <w:lang w:val="lv-LV"/>
        </w:rPr>
        <w:t xml:space="preserve"> AII</w:t>
      </w:r>
      <w:r w:rsidRPr="00CB4EE4">
        <w:rPr>
          <w:sz w:val="28"/>
          <w:szCs w:val="28"/>
          <w:lang w:val="lv-LV"/>
        </w:rPr>
        <w:t xml:space="preserve"> </w:t>
      </w:r>
      <w:r>
        <w:rPr>
          <w:sz w:val="28"/>
          <w:szCs w:val="28"/>
          <w:lang w:val="lv-LV"/>
        </w:rPr>
        <w:t xml:space="preserve">un studiju programmu </w:t>
      </w:r>
      <w:r w:rsidRPr="00CB4EE4">
        <w:rPr>
          <w:sz w:val="28"/>
          <w:szCs w:val="28"/>
          <w:lang w:val="lv-LV"/>
        </w:rPr>
        <w:t>skaits</w:t>
      </w:r>
      <w:r>
        <w:rPr>
          <w:sz w:val="28"/>
          <w:szCs w:val="28"/>
          <w:lang w:val="lv-LV"/>
        </w:rPr>
        <w:t xml:space="preserve"> un nelielais studējošo skaits.</w:t>
      </w:r>
      <w:r w:rsidR="00A66672">
        <w:rPr>
          <w:sz w:val="28"/>
          <w:szCs w:val="28"/>
          <w:lang w:val="lv-LV"/>
        </w:rPr>
        <w:t xml:space="preserve"> </w:t>
      </w:r>
      <w:r w:rsidR="00A66672" w:rsidRPr="00B2100E">
        <w:rPr>
          <w:sz w:val="28"/>
          <w:szCs w:val="28"/>
          <w:lang w:val="lv-LV"/>
        </w:rPr>
        <w:t>A</w:t>
      </w:r>
      <w:r w:rsidR="00A66672" w:rsidRPr="00B2100E">
        <w:rPr>
          <w:sz w:val="28"/>
          <w:szCs w:val="28"/>
          <w:lang w:val="lv-LV" w:eastAsia="lv-LV"/>
        </w:rPr>
        <w:t>ugstākās izglītības iestāžu tīkls pašreizējai demogrāfiskajai situācijai un ārzemju studentu piesaistes kapacitātei ir pārāk plašs.</w:t>
      </w:r>
    </w:p>
    <w:p w:rsidR="001118B7" w:rsidRPr="00EE1B7B" w:rsidRDefault="003639EA" w:rsidP="00EE1B7B">
      <w:pPr>
        <w:autoSpaceDE w:val="0"/>
        <w:autoSpaceDN w:val="0"/>
        <w:adjustRightInd w:val="0"/>
        <w:ind w:firstLine="709"/>
        <w:jc w:val="both"/>
        <w:rPr>
          <w:rFonts w:ascii="Cambria" w:hAnsi="Cambria" w:cs="Cambria"/>
          <w:sz w:val="24"/>
          <w:szCs w:val="24"/>
          <w:lang w:eastAsia="lv-LV"/>
        </w:rPr>
      </w:pPr>
      <w:r w:rsidRPr="00261932">
        <w:rPr>
          <w:szCs w:val="28"/>
        </w:rPr>
        <w:t xml:space="preserve">Latvijas augstākās izglītības sistēma ir sadrumstalota, un tā vietā, lai savstarpēji kooperētos resursu koplietošanas sistēmas izveidē, </w:t>
      </w:r>
      <w:r w:rsidRPr="007C25E0">
        <w:rPr>
          <w:szCs w:val="28"/>
        </w:rPr>
        <w:t xml:space="preserve">augstskolas cīnās katra par sevi, lai iegūtu budžeta finansējumu. Sadrumstalotība </w:t>
      </w:r>
      <w:r>
        <w:rPr>
          <w:szCs w:val="28"/>
        </w:rPr>
        <w:t xml:space="preserve">ne tikai paaugstina administratīvās izmaksas, bet arī </w:t>
      </w:r>
      <w:r w:rsidRPr="007C25E0">
        <w:rPr>
          <w:szCs w:val="28"/>
        </w:rPr>
        <w:t xml:space="preserve">samazina augstskolu iespēju kļūt konkurētspējīgām starptautiskā līmenī. </w:t>
      </w:r>
      <w:r w:rsidRPr="007C25E0">
        <w:rPr>
          <w:szCs w:val="28"/>
          <w:lang w:eastAsia="lv-LV"/>
        </w:rPr>
        <w:t>Tādējādi ir spēcīga konkurence, zemas iestāšanās prasības augstākās izglītības iestādēs un nepietiekama akadēmisko resursu sadale.</w:t>
      </w:r>
      <w:r w:rsidRPr="007C25E0">
        <w:rPr>
          <w:rStyle w:val="af9"/>
          <w:szCs w:val="28"/>
          <w:lang w:eastAsia="lv-LV"/>
        </w:rPr>
        <w:footnoteReference w:id="19"/>
      </w:r>
      <w:r>
        <w:rPr>
          <w:szCs w:val="28"/>
          <w:lang w:eastAsia="lv-LV"/>
        </w:rPr>
        <w:t xml:space="preserve"> </w:t>
      </w:r>
      <w:r w:rsidRPr="007C25E0">
        <w:rPr>
          <w:szCs w:val="28"/>
        </w:rPr>
        <w:t>Jāņem vērā arī fakts, ka globalizācijas kontekstā pēdējā desmitgadē ir notikušas augstākās izglītības sistēmas</w:t>
      </w:r>
      <w:r w:rsidRPr="00261932">
        <w:rPr>
          <w:szCs w:val="28"/>
        </w:rPr>
        <w:t xml:space="preserve"> reformas arī citās Eiropas valstīs, kuru rezultātā augstskolas kļūst lielākas un konkurētspējīgākas.</w:t>
      </w:r>
      <w:r>
        <w:rPr>
          <w:szCs w:val="28"/>
        </w:rPr>
        <w:t xml:space="preserve"> Latvijā ir vismazākais studējošo skaits vidēji vienā augstskolā salīdzinošo valstu grupā (</w:t>
      </w:r>
      <w:r w:rsidR="00EE1B7B">
        <w:rPr>
          <w:szCs w:val="28"/>
        </w:rPr>
        <w:t xml:space="preserve">skatīt </w:t>
      </w:r>
      <w:r>
        <w:rPr>
          <w:szCs w:val="28"/>
        </w:rPr>
        <w:t>3.tabul</w:t>
      </w:r>
      <w:r w:rsidR="00EE1B7B">
        <w:rPr>
          <w:szCs w:val="28"/>
        </w:rPr>
        <w:t>u</w:t>
      </w:r>
      <w:r w:rsidR="006F36AA">
        <w:rPr>
          <w:szCs w:val="28"/>
        </w:rPr>
        <w:t>)</w:t>
      </w:r>
    </w:p>
    <w:p w:rsidR="00FC40E5" w:rsidRDefault="00FC40E5" w:rsidP="00F1512F">
      <w:pPr>
        <w:pStyle w:val="af1"/>
        <w:shd w:val="clear" w:color="auto" w:fill="FFFFFF"/>
        <w:ind w:left="0" w:firstLine="709"/>
        <w:jc w:val="right"/>
        <w:rPr>
          <w:sz w:val="28"/>
          <w:szCs w:val="28"/>
          <w:lang w:val="lv-LV"/>
        </w:rPr>
      </w:pPr>
    </w:p>
    <w:p w:rsidR="00FC40E5" w:rsidRDefault="00FC40E5" w:rsidP="00F1512F">
      <w:pPr>
        <w:pStyle w:val="af1"/>
        <w:shd w:val="clear" w:color="auto" w:fill="FFFFFF"/>
        <w:ind w:left="0" w:firstLine="709"/>
        <w:jc w:val="right"/>
        <w:rPr>
          <w:sz w:val="28"/>
          <w:szCs w:val="28"/>
          <w:lang w:val="lv-LV"/>
        </w:rPr>
      </w:pPr>
    </w:p>
    <w:p w:rsidR="00FC40E5" w:rsidRDefault="00FC40E5" w:rsidP="00F1512F">
      <w:pPr>
        <w:pStyle w:val="af1"/>
        <w:shd w:val="clear" w:color="auto" w:fill="FFFFFF"/>
        <w:ind w:left="0" w:firstLine="709"/>
        <w:jc w:val="right"/>
        <w:rPr>
          <w:sz w:val="28"/>
          <w:szCs w:val="28"/>
          <w:lang w:val="lv-LV"/>
        </w:rPr>
      </w:pPr>
    </w:p>
    <w:p w:rsidR="00FC40E5" w:rsidRDefault="00FC40E5" w:rsidP="00F1512F">
      <w:pPr>
        <w:pStyle w:val="af1"/>
        <w:shd w:val="clear" w:color="auto" w:fill="FFFFFF"/>
        <w:ind w:left="0" w:firstLine="709"/>
        <w:jc w:val="right"/>
        <w:rPr>
          <w:sz w:val="28"/>
          <w:szCs w:val="28"/>
          <w:lang w:val="lv-LV"/>
        </w:rPr>
      </w:pPr>
    </w:p>
    <w:p w:rsidR="00021F5F" w:rsidRDefault="009B40DD" w:rsidP="00F1512F">
      <w:pPr>
        <w:pStyle w:val="af1"/>
        <w:shd w:val="clear" w:color="auto" w:fill="FFFFFF"/>
        <w:ind w:left="0" w:firstLine="709"/>
        <w:jc w:val="right"/>
        <w:rPr>
          <w:sz w:val="28"/>
          <w:szCs w:val="28"/>
          <w:lang w:val="lv-LV"/>
        </w:rPr>
      </w:pPr>
      <w:r>
        <w:rPr>
          <w:sz w:val="28"/>
          <w:szCs w:val="28"/>
          <w:lang w:val="lv-LV"/>
        </w:rPr>
        <w:t>3</w:t>
      </w:r>
      <w:r w:rsidR="00021F5F">
        <w:rPr>
          <w:sz w:val="28"/>
          <w:szCs w:val="28"/>
          <w:lang w:val="lv-LV"/>
        </w:rPr>
        <w:t>.tabula</w:t>
      </w:r>
    </w:p>
    <w:p w:rsidR="00021F5F" w:rsidRDefault="00021F5F" w:rsidP="00F1512F">
      <w:pPr>
        <w:pStyle w:val="af1"/>
        <w:shd w:val="clear" w:color="auto" w:fill="FFFFFF"/>
        <w:ind w:left="0" w:firstLine="709"/>
        <w:jc w:val="center"/>
        <w:rPr>
          <w:sz w:val="28"/>
          <w:szCs w:val="28"/>
          <w:lang w:val="lv-LV"/>
        </w:rPr>
      </w:pPr>
      <w:r>
        <w:rPr>
          <w:sz w:val="28"/>
          <w:szCs w:val="28"/>
          <w:lang w:val="lv-LV"/>
        </w:rPr>
        <w:t xml:space="preserve">Vidējais studējošo skaits </w:t>
      </w:r>
      <w:r w:rsidR="00CC71A5">
        <w:rPr>
          <w:sz w:val="28"/>
          <w:szCs w:val="28"/>
          <w:lang w:val="lv-LV"/>
        </w:rPr>
        <w:t>dažādu</w:t>
      </w:r>
      <w:r>
        <w:rPr>
          <w:sz w:val="28"/>
          <w:szCs w:val="28"/>
          <w:lang w:val="lv-LV"/>
        </w:rPr>
        <w:t xml:space="preserve"> valst</w:t>
      </w:r>
      <w:r w:rsidR="00CC71A5">
        <w:rPr>
          <w:sz w:val="28"/>
          <w:szCs w:val="28"/>
          <w:lang w:val="lv-LV"/>
        </w:rPr>
        <w:t xml:space="preserve">u augstskolās </w:t>
      </w:r>
    </w:p>
    <w:tbl>
      <w:tblPr>
        <w:tblW w:w="9089" w:type="dxa"/>
        <w:tblInd w:w="91" w:type="dxa"/>
        <w:tblLook w:val="04A0"/>
      </w:tblPr>
      <w:tblGrid>
        <w:gridCol w:w="1523"/>
        <w:gridCol w:w="1443"/>
        <w:gridCol w:w="1416"/>
        <w:gridCol w:w="1731"/>
        <w:gridCol w:w="1275"/>
        <w:gridCol w:w="1701"/>
      </w:tblGrid>
      <w:tr w:rsidR="00021F5F" w:rsidRPr="00021F5F" w:rsidTr="00884B5C">
        <w:trPr>
          <w:trHeight w:val="126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Valsts</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Augstskolu skaits (neiekļaujot koledžas)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Iedzīvotāju skaits</w:t>
            </w:r>
          </w:p>
          <w:p w:rsidR="003639EA" w:rsidRPr="0078400E" w:rsidRDefault="0078400E" w:rsidP="00F1512F">
            <w:pPr>
              <w:jc w:val="center"/>
              <w:rPr>
                <w:rFonts w:eastAsia="Times New Roman"/>
                <w:b/>
                <w:bCs/>
                <w:sz w:val="24"/>
                <w:szCs w:val="24"/>
                <w:lang w:eastAsia="lv-LV"/>
              </w:rPr>
            </w:pPr>
            <w:r w:rsidRPr="0078400E">
              <w:rPr>
                <w:rFonts w:eastAsia="Times New Roman"/>
                <w:b/>
                <w:bCs/>
                <w:sz w:val="24"/>
                <w:szCs w:val="24"/>
                <w:lang w:eastAsia="lv-LV"/>
              </w:rPr>
              <w:t>(2010</w:t>
            </w:r>
            <w:r w:rsidR="003639EA" w:rsidRPr="0078400E">
              <w:rPr>
                <w:rFonts w:eastAsia="Times New Roman"/>
                <w:b/>
                <w:bCs/>
                <w:sz w:val="24"/>
                <w:szCs w:val="24"/>
                <w:lang w:eastAsia="lv-LV"/>
              </w:rPr>
              <w:t>.</w:t>
            </w:r>
            <w:r w:rsidR="001118B7" w:rsidRPr="0078400E">
              <w:rPr>
                <w:rFonts w:eastAsia="Times New Roman"/>
                <w:b/>
                <w:bCs/>
                <w:sz w:val="24"/>
                <w:szCs w:val="24"/>
                <w:lang w:eastAsia="lv-LV"/>
              </w:rPr>
              <w:t>)</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Augstskolu skaits uz  miljons iedzīvotājiem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 xml:space="preserve">Studējošo skaits </w:t>
            </w:r>
            <w:r w:rsidR="00CB5797">
              <w:rPr>
                <w:rFonts w:eastAsia="Times New Roman"/>
                <w:b/>
                <w:bCs/>
                <w:color w:val="000000"/>
                <w:sz w:val="24"/>
                <w:szCs w:val="24"/>
                <w:lang w:eastAsia="lv-LV"/>
              </w:rPr>
              <w:t>(</w:t>
            </w:r>
            <w:r w:rsidRPr="0078400E">
              <w:rPr>
                <w:rFonts w:eastAsia="Times New Roman"/>
                <w:b/>
                <w:bCs/>
                <w:color w:val="000000"/>
                <w:sz w:val="24"/>
                <w:szCs w:val="24"/>
                <w:lang w:eastAsia="lv-LV"/>
              </w:rPr>
              <w:t>2010</w:t>
            </w:r>
            <w:r w:rsidR="00CB5797">
              <w:rPr>
                <w:rFonts w:eastAsia="Times New Roman"/>
                <w:b/>
                <w:bCs/>
                <w:color w:val="000000"/>
                <w:sz w:val="24"/>
                <w:szCs w:val="24"/>
                <w:lang w:eastAsia="lv-LV"/>
              </w:rPr>
              <w:t>.)</w:t>
            </w:r>
            <w:r w:rsidRPr="0078400E">
              <w:rPr>
                <w:rFonts w:eastAsia="Times New Roman"/>
                <w:b/>
                <w:bCs/>
                <w:color w:val="000000"/>
                <w:sz w:val="24"/>
                <w:szCs w:val="24"/>
                <w:lang w:eastAsia="lv-LV"/>
              </w:rPr>
              <w:t xml:space="preserve"> (tūkst.)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Studējošo skaits vidēji vienā augstskolā</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Beļģija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12</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10</w:t>
            </w:r>
            <w:r>
              <w:rPr>
                <w:rFonts w:eastAsia="Times New Roman"/>
                <w:color w:val="000000"/>
                <w:sz w:val="24"/>
                <w:szCs w:val="24"/>
                <w:lang w:eastAsia="lv-LV"/>
              </w:rPr>
              <w:t xml:space="preserve"> </w:t>
            </w:r>
            <w:r w:rsidRPr="0078400E">
              <w:rPr>
                <w:rFonts w:eastAsia="Times New Roman"/>
                <w:color w:val="000000"/>
                <w:sz w:val="24"/>
                <w:szCs w:val="24"/>
                <w:lang w:eastAsia="lv-LV"/>
              </w:rPr>
              <w:t>839</w:t>
            </w:r>
            <w:r>
              <w:rPr>
                <w:rFonts w:eastAsia="Times New Roman"/>
                <w:color w:val="000000"/>
                <w:sz w:val="24"/>
                <w:szCs w:val="24"/>
                <w:lang w:eastAsia="lv-LV"/>
              </w:rPr>
              <w:t xml:space="preserve"> </w:t>
            </w:r>
            <w:r w:rsidRPr="0078400E">
              <w:rPr>
                <w:rFonts w:eastAsia="Times New Roman"/>
                <w:color w:val="000000"/>
                <w:sz w:val="24"/>
                <w:szCs w:val="24"/>
                <w:lang w:eastAsia="lv-LV"/>
              </w:rPr>
              <w:t>905</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1.135</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445.3</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37108</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Vācija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57</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81</w:t>
            </w:r>
            <w:r>
              <w:rPr>
                <w:rFonts w:eastAsia="Times New Roman"/>
                <w:color w:val="000000"/>
                <w:sz w:val="24"/>
                <w:szCs w:val="24"/>
                <w:lang w:eastAsia="lv-LV"/>
              </w:rPr>
              <w:t xml:space="preserve"> </w:t>
            </w:r>
            <w:r w:rsidRPr="0078400E">
              <w:rPr>
                <w:rFonts w:eastAsia="Times New Roman"/>
                <w:color w:val="000000"/>
                <w:sz w:val="24"/>
                <w:szCs w:val="24"/>
                <w:lang w:eastAsia="lv-LV"/>
              </w:rPr>
              <w:t>802</w:t>
            </w:r>
            <w:r>
              <w:rPr>
                <w:rFonts w:eastAsia="Times New Roman"/>
                <w:color w:val="000000"/>
                <w:sz w:val="24"/>
                <w:szCs w:val="24"/>
                <w:lang w:eastAsia="lv-LV"/>
              </w:rPr>
              <w:t xml:space="preserve"> </w:t>
            </w:r>
            <w:r w:rsidRPr="0078400E">
              <w:rPr>
                <w:rFonts w:eastAsia="Times New Roman"/>
                <w:color w:val="000000"/>
                <w:sz w:val="24"/>
                <w:szCs w:val="24"/>
                <w:lang w:eastAsia="lv-LV"/>
              </w:rPr>
              <w:t>257</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0.697</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2555.6</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44835</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Igaunija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14</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1</w:t>
            </w:r>
            <w:r>
              <w:rPr>
                <w:rFonts w:eastAsia="Times New Roman"/>
                <w:color w:val="000000"/>
                <w:sz w:val="24"/>
                <w:szCs w:val="24"/>
                <w:lang w:eastAsia="lv-LV"/>
              </w:rPr>
              <w:t xml:space="preserve"> </w:t>
            </w:r>
            <w:r w:rsidRPr="0078400E">
              <w:rPr>
                <w:rFonts w:eastAsia="Times New Roman"/>
                <w:color w:val="000000"/>
                <w:sz w:val="24"/>
                <w:szCs w:val="24"/>
                <w:lang w:eastAsia="lv-LV"/>
              </w:rPr>
              <w:t>340</w:t>
            </w:r>
            <w:r>
              <w:rPr>
                <w:rFonts w:eastAsia="Times New Roman"/>
                <w:color w:val="000000"/>
                <w:sz w:val="24"/>
                <w:szCs w:val="24"/>
                <w:lang w:eastAsia="lv-LV"/>
              </w:rPr>
              <w:t xml:space="preserve"> </w:t>
            </w:r>
            <w:r w:rsidRPr="0078400E">
              <w:rPr>
                <w:rFonts w:eastAsia="Times New Roman"/>
                <w:color w:val="000000"/>
                <w:sz w:val="24"/>
                <w:szCs w:val="24"/>
                <w:lang w:eastAsia="lv-LV"/>
              </w:rPr>
              <w:t>127</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10.638</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69.0</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4929</w:t>
            </w:r>
          </w:p>
        </w:tc>
      </w:tr>
      <w:tr w:rsidR="00745756" w:rsidRPr="00021F5F" w:rsidTr="00CC71A5">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Dānija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10</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5</w:t>
            </w:r>
            <w:r>
              <w:rPr>
                <w:rFonts w:eastAsia="Times New Roman"/>
                <w:color w:val="000000"/>
                <w:sz w:val="24"/>
                <w:szCs w:val="24"/>
                <w:lang w:eastAsia="lv-LV"/>
              </w:rPr>
              <w:t xml:space="preserve"> </w:t>
            </w:r>
            <w:r w:rsidRPr="0078400E">
              <w:rPr>
                <w:rFonts w:eastAsia="Times New Roman"/>
                <w:color w:val="000000"/>
                <w:sz w:val="24"/>
                <w:szCs w:val="24"/>
                <w:lang w:eastAsia="lv-LV"/>
              </w:rPr>
              <w:t>534</w:t>
            </w:r>
            <w:r>
              <w:rPr>
                <w:rFonts w:eastAsia="Times New Roman"/>
                <w:color w:val="000000"/>
                <w:sz w:val="24"/>
                <w:szCs w:val="24"/>
                <w:lang w:eastAsia="lv-LV"/>
              </w:rPr>
              <w:t xml:space="preserve"> </w:t>
            </w:r>
            <w:r w:rsidRPr="0078400E">
              <w:rPr>
                <w:rFonts w:eastAsia="Times New Roman"/>
                <w:color w:val="000000"/>
                <w:sz w:val="24"/>
                <w:szCs w:val="24"/>
                <w:lang w:eastAsia="lv-LV"/>
              </w:rPr>
              <w:t>738</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1.796</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240.5</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24050</w:t>
            </w:r>
          </w:p>
        </w:tc>
      </w:tr>
      <w:tr w:rsidR="00745756" w:rsidRPr="00021F5F" w:rsidTr="00CC71A5">
        <w:trPr>
          <w:trHeight w:val="315"/>
        </w:trPr>
        <w:tc>
          <w:tcPr>
            <w:tcW w:w="1523"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Latvija</w:t>
            </w:r>
          </w:p>
        </w:tc>
        <w:tc>
          <w:tcPr>
            <w:tcW w:w="1443" w:type="dxa"/>
            <w:tcBorders>
              <w:top w:val="single" w:sz="4" w:space="0" w:color="auto"/>
              <w:left w:val="nil"/>
              <w:bottom w:val="single" w:sz="4" w:space="0" w:color="auto"/>
              <w:right w:val="single" w:sz="4" w:space="0" w:color="auto"/>
            </w:tcBorders>
            <w:shd w:val="clear" w:color="auto" w:fill="F2F2F2"/>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32</w:t>
            </w:r>
          </w:p>
        </w:tc>
        <w:tc>
          <w:tcPr>
            <w:tcW w:w="1416" w:type="dxa"/>
            <w:tcBorders>
              <w:top w:val="single" w:sz="4" w:space="0" w:color="auto"/>
              <w:left w:val="nil"/>
              <w:bottom w:val="single" w:sz="4" w:space="0" w:color="auto"/>
              <w:right w:val="single" w:sz="4" w:space="0" w:color="auto"/>
            </w:tcBorders>
            <w:shd w:val="clear" w:color="auto" w:fill="F2F2F2"/>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2</w:t>
            </w:r>
            <w:r>
              <w:rPr>
                <w:rFonts w:eastAsia="Times New Roman"/>
                <w:color w:val="000000"/>
                <w:sz w:val="24"/>
                <w:szCs w:val="24"/>
                <w:lang w:eastAsia="lv-LV"/>
              </w:rPr>
              <w:t xml:space="preserve"> </w:t>
            </w:r>
            <w:r w:rsidRPr="0078400E">
              <w:rPr>
                <w:rFonts w:eastAsia="Times New Roman"/>
                <w:color w:val="000000"/>
                <w:sz w:val="24"/>
                <w:szCs w:val="24"/>
                <w:lang w:eastAsia="lv-LV"/>
              </w:rPr>
              <w:t>248</w:t>
            </w:r>
            <w:r>
              <w:rPr>
                <w:rFonts w:eastAsia="Times New Roman"/>
                <w:color w:val="000000"/>
                <w:sz w:val="24"/>
                <w:szCs w:val="24"/>
                <w:lang w:eastAsia="lv-LV"/>
              </w:rPr>
              <w:t xml:space="preserve"> </w:t>
            </w:r>
            <w:r w:rsidRPr="0078400E">
              <w:rPr>
                <w:rFonts w:eastAsia="Times New Roman"/>
                <w:color w:val="000000"/>
                <w:sz w:val="24"/>
                <w:szCs w:val="24"/>
                <w:lang w:eastAsia="lv-LV"/>
              </w:rPr>
              <w:t>374</w:t>
            </w:r>
          </w:p>
        </w:tc>
        <w:tc>
          <w:tcPr>
            <w:tcW w:w="1731" w:type="dxa"/>
            <w:tcBorders>
              <w:top w:val="single" w:sz="4" w:space="0" w:color="auto"/>
              <w:left w:val="nil"/>
              <w:bottom w:val="single" w:sz="4" w:space="0" w:color="auto"/>
              <w:right w:val="single" w:sz="4" w:space="0" w:color="auto"/>
            </w:tcBorders>
            <w:shd w:val="clear" w:color="auto" w:fill="F2F2F2"/>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13.519</w:t>
            </w:r>
          </w:p>
        </w:tc>
        <w:tc>
          <w:tcPr>
            <w:tcW w:w="1275" w:type="dxa"/>
            <w:tcBorders>
              <w:top w:val="single" w:sz="4" w:space="0" w:color="auto"/>
              <w:left w:val="nil"/>
              <w:bottom w:val="single" w:sz="4" w:space="0" w:color="auto"/>
              <w:right w:val="single" w:sz="4" w:space="0" w:color="auto"/>
            </w:tcBorders>
            <w:shd w:val="clear" w:color="auto" w:fill="F2F2F2"/>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112.6</w:t>
            </w:r>
          </w:p>
        </w:tc>
        <w:tc>
          <w:tcPr>
            <w:tcW w:w="1701" w:type="dxa"/>
            <w:tcBorders>
              <w:top w:val="single" w:sz="4" w:space="0" w:color="auto"/>
              <w:left w:val="nil"/>
              <w:bottom w:val="single" w:sz="4" w:space="0" w:color="auto"/>
              <w:right w:val="single" w:sz="4" w:space="0" w:color="auto"/>
            </w:tcBorders>
            <w:shd w:val="clear" w:color="auto" w:fill="F2F2F2"/>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3519</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Lietuva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13</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3</w:t>
            </w:r>
            <w:r>
              <w:rPr>
                <w:rFonts w:eastAsia="Times New Roman"/>
                <w:color w:val="000000"/>
                <w:sz w:val="24"/>
                <w:szCs w:val="24"/>
                <w:lang w:eastAsia="lv-LV"/>
              </w:rPr>
              <w:t xml:space="preserve"> </w:t>
            </w:r>
            <w:r w:rsidRPr="0078400E">
              <w:rPr>
                <w:rFonts w:eastAsia="Times New Roman"/>
                <w:color w:val="000000"/>
                <w:sz w:val="24"/>
                <w:szCs w:val="24"/>
                <w:lang w:eastAsia="lv-LV"/>
              </w:rPr>
              <w:t>329</w:t>
            </w:r>
            <w:r>
              <w:rPr>
                <w:rFonts w:eastAsia="Times New Roman"/>
                <w:color w:val="000000"/>
                <w:sz w:val="24"/>
                <w:szCs w:val="24"/>
                <w:lang w:eastAsia="lv-LV"/>
              </w:rPr>
              <w:t xml:space="preserve"> </w:t>
            </w:r>
            <w:r w:rsidRPr="0078400E">
              <w:rPr>
                <w:rFonts w:eastAsia="Times New Roman"/>
                <w:color w:val="000000"/>
                <w:sz w:val="24"/>
                <w:szCs w:val="24"/>
                <w:lang w:eastAsia="lv-LV"/>
              </w:rPr>
              <w:t>039</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3.822</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201.4</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15492</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Ungārija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21</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10</w:t>
            </w:r>
            <w:r>
              <w:rPr>
                <w:rFonts w:eastAsia="Times New Roman"/>
                <w:color w:val="000000"/>
                <w:sz w:val="24"/>
                <w:szCs w:val="24"/>
                <w:lang w:eastAsia="lv-LV"/>
              </w:rPr>
              <w:t xml:space="preserve"> </w:t>
            </w:r>
            <w:r w:rsidRPr="0078400E">
              <w:rPr>
                <w:rFonts w:eastAsia="Times New Roman"/>
                <w:color w:val="000000"/>
                <w:sz w:val="24"/>
                <w:szCs w:val="24"/>
                <w:lang w:eastAsia="lv-LV"/>
              </w:rPr>
              <w:t>014</w:t>
            </w:r>
            <w:r>
              <w:rPr>
                <w:rFonts w:eastAsia="Times New Roman"/>
                <w:color w:val="000000"/>
                <w:sz w:val="24"/>
                <w:szCs w:val="24"/>
                <w:lang w:eastAsia="lv-LV"/>
              </w:rPr>
              <w:t xml:space="preserve"> </w:t>
            </w:r>
            <w:r w:rsidRPr="0078400E">
              <w:rPr>
                <w:rFonts w:eastAsia="Times New Roman"/>
                <w:color w:val="000000"/>
                <w:sz w:val="24"/>
                <w:szCs w:val="24"/>
                <w:lang w:eastAsia="lv-LV"/>
              </w:rPr>
              <w:t>324</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2.084</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389.0</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18524</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Polija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24</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38</w:t>
            </w:r>
            <w:r>
              <w:rPr>
                <w:rFonts w:eastAsia="Times New Roman"/>
                <w:color w:val="000000"/>
                <w:sz w:val="24"/>
                <w:szCs w:val="24"/>
                <w:lang w:eastAsia="lv-LV"/>
              </w:rPr>
              <w:t xml:space="preserve"> </w:t>
            </w:r>
            <w:r w:rsidRPr="0078400E">
              <w:rPr>
                <w:rFonts w:eastAsia="Times New Roman"/>
                <w:color w:val="000000"/>
                <w:sz w:val="24"/>
                <w:szCs w:val="24"/>
                <w:lang w:eastAsia="lv-LV"/>
              </w:rPr>
              <w:t>167</w:t>
            </w:r>
            <w:r>
              <w:rPr>
                <w:rFonts w:eastAsia="Times New Roman"/>
                <w:color w:val="000000"/>
                <w:sz w:val="24"/>
                <w:szCs w:val="24"/>
                <w:lang w:eastAsia="lv-LV"/>
              </w:rPr>
              <w:t xml:space="preserve"> </w:t>
            </w:r>
            <w:r w:rsidRPr="0078400E">
              <w:rPr>
                <w:rFonts w:eastAsia="Times New Roman"/>
                <w:color w:val="000000"/>
                <w:sz w:val="24"/>
                <w:szCs w:val="24"/>
                <w:lang w:eastAsia="lv-LV"/>
              </w:rPr>
              <w:t>329</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0.628</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2148.7</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89529</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Francija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83</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64</w:t>
            </w:r>
            <w:r>
              <w:rPr>
                <w:rFonts w:eastAsia="Times New Roman"/>
                <w:color w:val="000000"/>
                <w:sz w:val="24"/>
                <w:szCs w:val="24"/>
                <w:lang w:eastAsia="lv-LV"/>
              </w:rPr>
              <w:t xml:space="preserve"> </w:t>
            </w:r>
            <w:r w:rsidRPr="0078400E">
              <w:rPr>
                <w:rFonts w:eastAsia="Times New Roman"/>
                <w:color w:val="000000"/>
                <w:sz w:val="24"/>
                <w:szCs w:val="24"/>
                <w:lang w:eastAsia="lv-LV"/>
              </w:rPr>
              <w:t>694</w:t>
            </w:r>
            <w:r>
              <w:rPr>
                <w:rFonts w:eastAsia="Times New Roman"/>
                <w:color w:val="000000"/>
                <w:sz w:val="24"/>
                <w:szCs w:val="24"/>
                <w:lang w:eastAsia="lv-LV"/>
              </w:rPr>
              <w:t xml:space="preserve"> </w:t>
            </w:r>
            <w:r w:rsidRPr="0078400E">
              <w:rPr>
                <w:rFonts w:eastAsia="Times New Roman"/>
                <w:color w:val="000000"/>
                <w:sz w:val="24"/>
                <w:szCs w:val="24"/>
                <w:lang w:eastAsia="lv-LV"/>
              </w:rPr>
              <w:t>497</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1.268</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2245.1</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27049</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Rumānija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73</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21</w:t>
            </w:r>
            <w:r>
              <w:rPr>
                <w:rFonts w:eastAsia="Times New Roman"/>
                <w:color w:val="000000"/>
                <w:sz w:val="24"/>
                <w:szCs w:val="24"/>
                <w:lang w:eastAsia="lv-LV"/>
              </w:rPr>
              <w:t xml:space="preserve"> </w:t>
            </w:r>
            <w:r w:rsidRPr="0078400E">
              <w:rPr>
                <w:rFonts w:eastAsia="Times New Roman"/>
                <w:color w:val="000000"/>
                <w:sz w:val="24"/>
                <w:szCs w:val="24"/>
                <w:lang w:eastAsia="lv-LV"/>
              </w:rPr>
              <w:t>462</w:t>
            </w:r>
            <w:r>
              <w:rPr>
                <w:rFonts w:eastAsia="Times New Roman"/>
                <w:color w:val="000000"/>
                <w:sz w:val="24"/>
                <w:szCs w:val="24"/>
                <w:lang w:eastAsia="lv-LV"/>
              </w:rPr>
              <w:t xml:space="preserve"> </w:t>
            </w:r>
            <w:r w:rsidRPr="0078400E">
              <w:rPr>
                <w:rFonts w:eastAsia="Times New Roman"/>
                <w:color w:val="000000"/>
                <w:sz w:val="24"/>
                <w:szCs w:val="24"/>
                <w:lang w:eastAsia="lv-LV"/>
              </w:rPr>
              <w:t>186</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3.324</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999.5</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13692</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Somija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46</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5</w:t>
            </w:r>
            <w:r>
              <w:rPr>
                <w:rFonts w:eastAsia="Times New Roman"/>
                <w:color w:val="000000"/>
                <w:sz w:val="24"/>
                <w:szCs w:val="24"/>
                <w:lang w:eastAsia="lv-LV"/>
              </w:rPr>
              <w:t xml:space="preserve"> </w:t>
            </w:r>
            <w:r w:rsidRPr="0078400E">
              <w:rPr>
                <w:rFonts w:eastAsia="Times New Roman"/>
                <w:color w:val="000000"/>
                <w:sz w:val="24"/>
                <w:szCs w:val="24"/>
                <w:lang w:eastAsia="lv-LV"/>
              </w:rPr>
              <w:t>351</w:t>
            </w:r>
            <w:r>
              <w:rPr>
                <w:rFonts w:eastAsia="Times New Roman"/>
                <w:color w:val="000000"/>
                <w:sz w:val="24"/>
                <w:szCs w:val="24"/>
                <w:lang w:eastAsia="lv-LV"/>
              </w:rPr>
              <w:t xml:space="preserve"> </w:t>
            </w:r>
            <w:r w:rsidRPr="0078400E">
              <w:rPr>
                <w:rFonts w:eastAsia="Times New Roman"/>
                <w:color w:val="000000"/>
                <w:sz w:val="24"/>
                <w:szCs w:val="24"/>
                <w:lang w:eastAsia="lv-LV"/>
              </w:rPr>
              <w:t>427</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8.585</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303.6</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6600</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Zviedrija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34</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9</w:t>
            </w:r>
            <w:r>
              <w:rPr>
                <w:rFonts w:eastAsia="Times New Roman"/>
                <w:color w:val="000000"/>
                <w:sz w:val="24"/>
                <w:szCs w:val="24"/>
                <w:lang w:eastAsia="lv-LV"/>
              </w:rPr>
              <w:t xml:space="preserve"> </w:t>
            </w:r>
            <w:r w:rsidRPr="0078400E">
              <w:rPr>
                <w:rFonts w:eastAsia="Times New Roman"/>
                <w:color w:val="000000"/>
                <w:sz w:val="24"/>
                <w:szCs w:val="24"/>
                <w:lang w:eastAsia="lv-LV"/>
              </w:rPr>
              <w:t>340</w:t>
            </w:r>
            <w:r>
              <w:rPr>
                <w:rFonts w:eastAsia="Times New Roman"/>
                <w:color w:val="000000"/>
                <w:sz w:val="24"/>
                <w:szCs w:val="24"/>
                <w:lang w:eastAsia="lv-LV"/>
              </w:rPr>
              <w:t xml:space="preserve"> </w:t>
            </w:r>
            <w:r w:rsidRPr="0078400E">
              <w:rPr>
                <w:rFonts w:eastAsia="Times New Roman"/>
                <w:color w:val="000000"/>
                <w:sz w:val="24"/>
                <w:szCs w:val="24"/>
                <w:lang w:eastAsia="lv-LV"/>
              </w:rPr>
              <w:t>682</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3.632</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455.0</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13382</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Lielbritānija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115</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62</w:t>
            </w:r>
            <w:r>
              <w:rPr>
                <w:rFonts w:eastAsia="Times New Roman"/>
                <w:color w:val="000000"/>
                <w:sz w:val="24"/>
                <w:szCs w:val="24"/>
                <w:lang w:eastAsia="lv-LV"/>
              </w:rPr>
              <w:t xml:space="preserve"> </w:t>
            </w:r>
            <w:r w:rsidRPr="0078400E">
              <w:rPr>
                <w:rFonts w:eastAsia="Times New Roman"/>
                <w:color w:val="000000"/>
                <w:sz w:val="24"/>
                <w:szCs w:val="24"/>
                <w:lang w:eastAsia="lv-LV"/>
              </w:rPr>
              <w:t>026</w:t>
            </w:r>
            <w:r>
              <w:rPr>
                <w:rFonts w:eastAsia="Times New Roman"/>
                <w:color w:val="000000"/>
                <w:sz w:val="24"/>
                <w:szCs w:val="24"/>
                <w:lang w:eastAsia="lv-LV"/>
              </w:rPr>
              <w:t xml:space="preserve"> </w:t>
            </w:r>
            <w:r w:rsidRPr="0078400E">
              <w:rPr>
                <w:rFonts w:eastAsia="Times New Roman"/>
                <w:color w:val="000000"/>
                <w:sz w:val="24"/>
                <w:szCs w:val="24"/>
                <w:lang w:eastAsia="lv-LV"/>
              </w:rPr>
              <w:t>962</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1.854</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2479.2</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21558</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No</w:t>
            </w:r>
            <w:r w:rsidR="009B40DD" w:rsidRPr="0078400E">
              <w:rPr>
                <w:rFonts w:eastAsia="Times New Roman"/>
                <w:b/>
                <w:bCs/>
                <w:color w:val="000000"/>
                <w:sz w:val="24"/>
                <w:szCs w:val="24"/>
                <w:lang w:eastAsia="lv-LV"/>
              </w:rPr>
              <w:t>r</w:t>
            </w:r>
            <w:r w:rsidRPr="0078400E">
              <w:rPr>
                <w:rFonts w:eastAsia="Times New Roman"/>
                <w:b/>
                <w:bCs/>
                <w:color w:val="000000"/>
                <w:sz w:val="24"/>
                <w:szCs w:val="24"/>
                <w:lang w:eastAsia="lv-LV"/>
              </w:rPr>
              <w:t>vēģija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17</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4</w:t>
            </w:r>
            <w:r>
              <w:rPr>
                <w:rFonts w:eastAsia="Times New Roman"/>
                <w:color w:val="000000"/>
                <w:sz w:val="24"/>
                <w:szCs w:val="24"/>
                <w:lang w:eastAsia="lv-LV"/>
              </w:rPr>
              <w:t xml:space="preserve"> </w:t>
            </w:r>
            <w:r w:rsidRPr="0078400E">
              <w:rPr>
                <w:rFonts w:eastAsia="Times New Roman"/>
                <w:color w:val="000000"/>
                <w:sz w:val="24"/>
                <w:szCs w:val="24"/>
                <w:lang w:eastAsia="lv-LV"/>
              </w:rPr>
              <w:t>858</w:t>
            </w:r>
            <w:r>
              <w:rPr>
                <w:rFonts w:eastAsia="Times New Roman"/>
                <w:color w:val="000000"/>
                <w:sz w:val="24"/>
                <w:szCs w:val="24"/>
                <w:lang w:eastAsia="lv-LV"/>
              </w:rPr>
              <w:t xml:space="preserve"> </w:t>
            </w:r>
            <w:r w:rsidRPr="0078400E">
              <w:rPr>
                <w:rFonts w:eastAsia="Times New Roman"/>
                <w:color w:val="000000"/>
                <w:sz w:val="24"/>
                <w:szCs w:val="24"/>
                <w:lang w:eastAsia="lv-LV"/>
              </w:rPr>
              <w:t>199</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3.448</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224.7</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13218</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D91A37" w:rsidP="00F1512F">
            <w:pPr>
              <w:rPr>
                <w:rFonts w:eastAsia="Times New Roman"/>
                <w:b/>
                <w:bCs/>
                <w:color w:val="000000"/>
                <w:sz w:val="24"/>
                <w:szCs w:val="24"/>
                <w:lang w:eastAsia="lv-LV"/>
              </w:rPr>
            </w:pPr>
            <w:customXml w:uri="urn:schemas-microsoft-com:office:smarttags" w:element="stockticker">
              <w:r w:rsidR="00021F5F" w:rsidRPr="0078400E">
                <w:rPr>
                  <w:rFonts w:eastAsia="Times New Roman"/>
                  <w:b/>
                  <w:bCs/>
                  <w:color w:val="000000"/>
                  <w:sz w:val="24"/>
                  <w:szCs w:val="24"/>
                  <w:lang w:eastAsia="lv-LV"/>
                </w:rPr>
                <w:t>ASV</w:t>
              </w:r>
            </w:customXml>
            <w:r w:rsidR="00021F5F" w:rsidRPr="0078400E">
              <w:rPr>
                <w:rFonts w:eastAsia="Times New Roman"/>
                <w:b/>
                <w:bCs/>
                <w:color w:val="000000"/>
                <w:sz w:val="24"/>
                <w:szCs w:val="24"/>
                <w:lang w:eastAsia="lv-LV"/>
              </w:rPr>
              <w:t xml:space="preserve"> </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2774</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Pr>
                <w:sz w:val="24"/>
                <w:szCs w:val="24"/>
              </w:rPr>
              <w:t xml:space="preserve">308 745 </w:t>
            </w:r>
            <w:r w:rsidRPr="0078400E">
              <w:rPr>
                <w:sz w:val="24"/>
                <w:szCs w:val="24"/>
              </w:rPr>
              <w:t>538</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8.839</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20427.7</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7364</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Japāna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744</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Pr>
                <w:rStyle w:val="st1"/>
                <w:color w:val="222222"/>
                <w:sz w:val="24"/>
                <w:szCs w:val="24"/>
              </w:rPr>
              <w:t xml:space="preserve">128 057 </w:t>
            </w:r>
            <w:r w:rsidRPr="0078400E">
              <w:rPr>
                <w:rStyle w:val="st1"/>
                <w:color w:val="222222"/>
                <w:sz w:val="24"/>
                <w:szCs w:val="24"/>
              </w:rPr>
              <w:t>352</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5.841</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3836.3</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5156</w:t>
            </w:r>
          </w:p>
        </w:tc>
      </w:tr>
    </w:tbl>
    <w:p w:rsidR="00021F5F" w:rsidRPr="003639EA" w:rsidRDefault="00021F5F" w:rsidP="00F1512F">
      <w:pPr>
        <w:pStyle w:val="af1"/>
        <w:shd w:val="clear" w:color="auto" w:fill="FFFFFF"/>
        <w:ind w:left="0"/>
        <w:jc w:val="both"/>
        <w:rPr>
          <w:i/>
          <w:sz w:val="22"/>
          <w:szCs w:val="22"/>
          <w:lang w:val="lv-LV"/>
        </w:rPr>
      </w:pPr>
      <w:r w:rsidRPr="003639EA">
        <w:rPr>
          <w:i/>
          <w:sz w:val="22"/>
          <w:szCs w:val="22"/>
          <w:lang w:val="lv-LV"/>
        </w:rPr>
        <w:t xml:space="preserve">Avots – </w:t>
      </w:r>
      <w:r w:rsidR="003639EA" w:rsidRPr="003639EA">
        <w:rPr>
          <w:i/>
          <w:sz w:val="22"/>
          <w:szCs w:val="22"/>
          <w:lang w:val="lv-LV"/>
        </w:rPr>
        <w:t>tabula sagatavota, izmantojot IZM un Eurostat datus</w:t>
      </w:r>
    </w:p>
    <w:p w:rsidR="003639EA" w:rsidRDefault="003639EA" w:rsidP="00F1512F">
      <w:pPr>
        <w:pStyle w:val="af1"/>
        <w:shd w:val="clear" w:color="auto" w:fill="FFFFFF"/>
        <w:ind w:left="0"/>
        <w:jc w:val="both"/>
        <w:rPr>
          <w:sz w:val="28"/>
          <w:szCs w:val="28"/>
          <w:lang w:val="lv-LV"/>
        </w:rPr>
      </w:pPr>
    </w:p>
    <w:p w:rsidR="00BF25CD" w:rsidRDefault="0072664B" w:rsidP="00F1512F">
      <w:pPr>
        <w:autoSpaceDE w:val="0"/>
        <w:autoSpaceDN w:val="0"/>
        <w:adjustRightInd w:val="0"/>
        <w:ind w:firstLine="709"/>
        <w:jc w:val="both"/>
      </w:pPr>
      <w:r w:rsidRPr="00E52D3F">
        <w:t xml:space="preserve">Augstākās izglītības mērķi un uzdevumi sabiedrībā ir plaši un daudzveidīgi, savukārt pašlaik spēkā esošā likumdošana </w:t>
      </w:r>
      <w:r w:rsidR="003639EA">
        <w:t xml:space="preserve">Latvijā </w:t>
      </w:r>
      <w:r w:rsidRPr="00E52D3F">
        <w:t xml:space="preserve">tikpat kā nemaz nediferencē augstskolas atbilstoši atšķirīgiem uzdevumiem, t.i. augstākās izglītības īstenošana nav strukturēta. </w:t>
      </w:r>
    </w:p>
    <w:p w:rsidR="00122118" w:rsidRDefault="0072664B" w:rsidP="00F1512F">
      <w:pPr>
        <w:autoSpaceDE w:val="0"/>
        <w:autoSpaceDN w:val="0"/>
        <w:adjustRightInd w:val="0"/>
        <w:ind w:firstLine="709"/>
        <w:jc w:val="both"/>
        <w:rPr>
          <w:rFonts w:eastAsia="Times New Roman"/>
          <w:szCs w:val="28"/>
          <w:lang w:eastAsia="ru-RU"/>
        </w:rPr>
      </w:pPr>
      <w:r w:rsidRPr="00E52D3F">
        <w:t xml:space="preserve">Līdz ar to augstskolās īstenoto studiju programmu spektru studiju virzienos un līmeņos </w:t>
      </w:r>
      <w:r w:rsidR="00A67EE5">
        <w:t>AII</w:t>
      </w:r>
      <w:r w:rsidRPr="00E52D3F">
        <w:t xml:space="preserve"> ir izveidojušas galvenokārt pēc saviem ieskatiem gan balstoties vēsturiskās tradīcijās, gan saskatot perspektīvas darba tirgū vai atbildot uz studijās ieinteresēto personu pieprasījumu. Rezultātā augstākā izglītība Latvijā ir izteikti fragmentēta un </w:t>
      </w:r>
      <w:r w:rsidR="00A67EE5">
        <w:t xml:space="preserve">ir </w:t>
      </w:r>
      <w:r w:rsidRPr="00E52D3F">
        <w:t>izveidojušies virzieni ar ļoti atšķirīgu jaudu, un tai piešķirtie valsts līdzekļi</w:t>
      </w:r>
      <w:r w:rsidR="00F63E9B">
        <w:t>, kā arī pieejamie privātie finansu resursi</w:t>
      </w:r>
      <w:r w:rsidRPr="00E52D3F">
        <w:t xml:space="preserve"> ir izkliedēti. </w:t>
      </w:r>
      <w:r w:rsidR="00230C12" w:rsidRPr="00E52D3F">
        <w:rPr>
          <w:rFonts w:eastAsia="Times New Roman"/>
          <w:szCs w:val="28"/>
          <w:lang w:eastAsia="ru-RU"/>
        </w:rPr>
        <w:t>Piemēram, Rēzeknes augstskolā tiek īstenotas studiju programmas 15 studiju virzienos, no kuriem 2/3 gadījumu ir tikai 1 vai 2 studiju programmas</w:t>
      </w:r>
      <w:r w:rsidR="005823BB">
        <w:rPr>
          <w:rFonts w:eastAsia="Times New Roman"/>
          <w:szCs w:val="28"/>
          <w:lang w:eastAsia="ru-RU"/>
        </w:rPr>
        <w:t xml:space="preserve">, t.i. ir nepieciešams veidot kā </w:t>
      </w:r>
      <w:r w:rsidR="00DC29A4">
        <w:rPr>
          <w:rFonts w:eastAsia="Times New Roman"/>
          <w:szCs w:val="28"/>
          <w:lang w:eastAsia="ru-RU"/>
        </w:rPr>
        <w:t xml:space="preserve">studiju </w:t>
      </w:r>
      <w:r w:rsidR="005823BB">
        <w:rPr>
          <w:rFonts w:eastAsia="Times New Roman"/>
          <w:szCs w:val="28"/>
          <w:lang w:eastAsia="ru-RU"/>
        </w:rPr>
        <w:t>materiāltehnisko bāzi, tā attīstīt akadēmiskā personāla potenciālu ļoti daudzveidīgos virzienos, bet ar nelielu rezultativitāti</w:t>
      </w:r>
      <w:r w:rsidR="00DC29A4">
        <w:rPr>
          <w:rFonts w:eastAsia="Times New Roman"/>
          <w:szCs w:val="28"/>
          <w:lang w:eastAsia="ru-RU"/>
        </w:rPr>
        <w:t>, izteiktu ar sagatavoto speciālistu skaitu</w:t>
      </w:r>
      <w:r w:rsidR="00230C12" w:rsidRPr="00E52D3F">
        <w:rPr>
          <w:rFonts w:eastAsia="Times New Roman"/>
          <w:szCs w:val="28"/>
          <w:lang w:eastAsia="ru-RU"/>
        </w:rPr>
        <w:t xml:space="preserve">. </w:t>
      </w:r>
    </w:p>
    <w:p w:rsidR="00122118" w:rsidRDefault="00122118" w:rsidP="00F1512F">
      <w:pPr>
        <w:autoSpaceDE w:val="0"/>
        <w:autoSpaceDN w:val="0"/>
        <w:adjustRightInd w:val="0"/>
        <w:ind w:firstLine="709"/>
        <w:jc w:val="both"/>
        <w:rPr>
          <w:rFonts w:eastAsia="Times New Roman"/>
          <w:szCs w:val="28"/>
          <w:lang w:eastAsia="ru-RU"/>
        </w:rPr>
      </w:pPr>
      <w:r>
        <w:rPr>
          <w:rFonts w:eastAsia="Times New Roman"/>
          <w:szCs w:val="28"/>
          <w:lang w:eastAsia="ru-RU"/>
        </w:rPr>
        <w:t>Studiju virzienā „</w:t>
      </w:r>
      <w:r w:rsidRPr="00C901BB">
        <w:rPr>
          <w:rFonts w:eastAsia="Times New Roman"/>
          <w:szCs w:val="28"/>
          <w:lang w:eastAsia="ru-RU"/>
        </w:rPr>
        <w:t>Izglītība, pedagoģija un sports</w:t>
      </w:r>
      <w:r>
        <w:rPr>
          <w:rFonts w:eastAsia="Times New Roman"/>
          <w:szCs w:val="28"/>
          <w:lang w:eastAsia="ru-RU"/>
        </w:rPr>
        <w:t>” studiju programmas tiek īstenotas 9 augstskolās, ieskaitot Latvijas Lauksaimniecības universitāti un Rīgas Stradiņa universitāti. Studiju virzienā „</w:t>
      </w:r>
      <w:r w:rsidRPr="00C901BB">
        <w:rPr>
          <w:rFonts w:eastAsia="Times New Roman"/>
          <w:szCs w:val="28"/>
          <w:lang w:eastAsia="ru-RU"/>
        </w:rPr>
        <w:t>Informācijas tehnoloģija, datortehnika, elektronika, telekomunikācijas, datorvadība un datorzinātne</w:t>
      </w:r>
      <w:r>
        <w:rPr>
          <w:rFonts w:eastAsia="Times New Roman"/>
          <w:szCs w:val="28"/>
          <w:lang w:eastAsia="ru-RU"/>
        </w:rPr>
        <w:t>” studiju programmas īsteno 17 AII. Studiju virzienā „</w:t>
      </w:r>
      <w:r w:rsidRPr="009B3BE7">
        <w:rPr>
          <w:rFonts w:eastAsia="Times New Roman"/>
          <w:szCs w:val="28"/>
          <w:lang w:eastAsia="ru-RU"/>
        </w:rPr>
        <w:t>Vadība, administrēšana un nekustamo īpašumu pārvaldība</w:t>
      </w:r>
      <w:r>
        <w:rPr>
          <w:rFonts w:eastAsia="Times New Roman"/>
          <w:szCs w:val="28"/>
          <w:lang w:eastAsia="ru-RU"/>
        </w:rPr>
        <w:t>” vairāk kā 130 studiju programmas tiek īstenotas 34 AII.</w:t>
      </w:r>
    </w:p>
    <w:p w:rsidR="00472582" w:rsidRDefault="00472582" w:rsidP="00F1512F">
      <w:pPr>
        <w:autoSpaceDE w:val="0"/>
        <w:autoSpaceDN w:val="0"/>
        <w:adjustRightInd w:val="0"/>
        <w:ind w:firstLine="709"/>
        <w:jc w:val="both"/>
        <w:rPr>
          <w:rFonts w:eastAsia="Times New Roman"/>
          <w:szCs w:val="28"/>
          <w:lang w:eastAsia="ru-RU"/>
        </w:rPr>
      </w:pPr>
      <w:r>
        <w:rPr>
          <w:rFonts w:eastAsia="Times New Roman"/>
          <w:szCs w:val="28"/>
          <w:lang w:eastAsia="ru-RU"/>
        </w:rPr>
        <w:t>Augstskolu skaits ir liels, bet to zinātniskā produktivitāte, ko var izteikt kā starptautiski citējamās publikāciju datu bāzēs iekļauto publikāciju skaits, ir ļoti nevienmērīga,</w:t>
      </w:r>
      <w:r w:rsidR="00663FBC">
        <w:rPr>
          <w:rFonts w:eastAsia="Times New Roman"/>
          <w:szCs w:val="28"/>
          <w:lang w:eastAsia="ru-RU"/>
        </w:rPr>
        <w:t xml:space="preserve"> </w:t>
      </w:r>
      <w:r>
        <w:rPr>
          <w:rFonts w:eastAsia="Times New Roman"/>
          <w:szCs w:val="28"/>
          <w:lang w:eastAsia="ru-RU"/>
        </w:rPr>
        <w:t>vairumā studiju virzienu izteikta dominance ir Latvijas Universitātē vai Rīgas Tehniskajā universitātē izstrādātajām publikācijām (skat. 3.attēlu). Šīs universitātes ir Latvijas augstākās izglītības sistēmas galvenais balsts un ir nepieciešams tās stiprināt.</w:t>
      </w:r>
    </w:p>
    <w:p w:rsidR="002A6606" w:rsidRDefault="002A6606" w:rsidP="002A6606">
      <w:pPr>
        <w:autoSpaceDE w:val="0"/>
        <w:autoSpaceDN w:val="0"/>
        <w:adjustRightInd w:val="0"/>
        <w:ind w:firstLine="709"/>
        <w:jc w:val="right"/>
        <w:rPr>
          <w:rFonts w:eastAsia="Times New Roman"/>
          <w:szCs w:val="28"/>
          <w:lang w:eastAsia="ru-RU"/>
        </w:rPr>
      </w:pPr>
      <w:r>
        <w:rPr>
          <w:rFonts w:eastAsia="Times New Roman"/>
          <w:szCs w:val="28"/>
          <w:lang w:eastAsia="ru-RU"/>
        </w:rPr>
        <w:t xml:space="preserve">3. </w:t>
      </w:r>
      <w:r w:rsidR="00DC786E">
        <w:rPr>
          <w:rFonts w:eastAsia="Times New Roman"/>
          <w:szCs w:val="28"/>
          <w:lang w:eastAsia="ru-RU"/>
        </w:rPr>
        <w:t>attēls</w:t>
      </w:r>
    </w:p>
    <w:p w:rsidR="00FA5D5C" w:rsidRDefault="002A6606" w:rsidP="002A6606">
      <w:pPr>
        <w:autoSpaceDE w:val="0"/>
        <w:autoSpaceDN w:val="0"/>
        <w:adjustRightInd w:val="0"/>
        <w:ind w:firstLine="709"/>
        <w:jc w:val="center"/>
        <w:rPr>
          <w:rFonts w:eastAsia="Times New Roman"/>
          <w:szCs w:val="28"/>
          <w:lang w:eastAsia="ru-RU"/>
        </w:rPr>
      </w:pPr>
      <w:r>
        <w:rPr>
          <w:rFonts w:eastAsia="Times New Roman"/>
          <w:szCs w:val="28"/>
          <w:lang w:eastAsia="ru-RU"/>
        </w:rPr>
        <w:t>Starptautiskajā zinātnisko publikāciju datu bāzē Web of Science iekļauto publikāciju skaits sadalījumā pēc autoru piederības AII, 2000.-2012.</w:t>
      </w:r>
    </w:p>
    <w:p w:rsidR="00FA5D5C" w:rsidRDefault="00FA5D5C" w:rsidP="002A6606">
      <w:pPr>
        <w:autoSpaceDE w:val="0"/>
        <w:autoSpaceDN w:val="0"/>
        <w:adjustRightInd w:val="0"/>
        <w:jc w:val="both"/>
        <w:rPr>
          <w:rFonts w:eastAsia="Times New Roman"/>
          <w:szCs w:val="28"/>
          <w:lang w:eastAsia="ru-RU"/>
        </w:rPr>
      </w:pPr>
    </w:p>
    <w:p w:rsidR="00FA5D5C" w:rsidRDefault="001977B8" w:rsidP="00F1512F">
      <w:pPr>
        <w:autoSpaceDE w:val="0"/>
        <w:autoSpaceDN w:val="0"/>
        <w:adjustRightInd w:val="0"/>
        <w:ind w:firstLine="709"/>
        <w:jc w:val="both"/>
        <w:rPr>
          <w:rFonts w:eastAsia="Times New Roman"/>
          <w:szCs w:val="28"/>
          <w:lang w:eastAsia="ru-RU"/>
        </w:rPr>
      </w:pPr>
      <w:r>
        <w:rPr>
          <w:rFonts w:eastAsia="Times New Roman"/>
          <w:noProof/>
          <w:szCs w:val="28"/>
          <w:lang w:val="ru-RU" w:eastAsia="ru-RU"/>
        </w:rPr>
        <w:drawing>
          <wp:inline distT="0" distB="0" distL="0" distR="0">
            <wp:extent cx="4950306" cy="2641432"/>
            <wp:effectExtent l="12015" t="4954" r="3379" b="929"/>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786E" w:rsidRDefault="00DC786E" w:rsidP="00DC786E">
      <w:pPr>
        <w:pStyle w:val="naisf"/>
        <w:spacing w:before="0" w:after="0"/>
        <w:ind w:firstLine="709"/>
        <w:rPr>
          <w:sz w:val="22"/>
          <w:szCs w:val="22"/>
        </w:rPr>
      </w:pPr>
      <w:r w:rsidRPr="006C43D1">
        <w:rPr>
          <w:sz w:val="22"/>
          <w:szCs w:val="22"/>
        </w:rPr>
        <w:t>Avots: IZM dati</w:t>
      </w:r>
    </w:p>
    <w:p w:rsidR="00DC786E" w:rsidRDefault="00DC786E" w:rsidP="002A6606">
      <w:pPr>
        <w:pStyle w:val="naisf"/>
        <w:spacing w:before="0" w:after="0"/>
        <w:ind w:firstLine="709"/>
        <w:rPr>
          <w:sz w:val="22"/>
          <w:szCs w:val="22"/>
        </w:rPr>
      </w:pPr>
    </w:p>
    <w:p w:rsidR="00D9436A" w:rsidRDefault="00D9436A" w:rsidP="002A6606">
      <w:pPr>
        <w:pStyle w:val="naisf"/>
        <w:spacing w:before="0" w:after="0"/>
        <w:ind w:firstLine="709"/>
        <w:rPr>
          <w:sz w:val="22"/>
          <w:szCs w:val="22"/>
        </w:rPr>
      </w:pPr>
      <w:r>
        <w:rPr>
          <w:sz w:val="22"/>
          <w:szCs w:val="22"/>
        </w:rPr>
        <w:t xml:space="preserve">šeit un turpmāk: </w:t>
      </w:r>
    </w:p>
    <w:p w:rsidR="00D9436A" w:rsidRDefault="00D9436A" w:rsidP="002A6606">
      <w:pPr>
        <w:pStyle w:val="naisf"/>
        <w:spacing w:before="0" w:after="0"/>
        <w:ind w:firstLine="709"/>
        <w:rPr>
          <w:sz w:val="22"/>
          <w:szCs w:val="22"/>
        </w:rPr>
      </w:pPr>
      <w:r>
        <w:rPr>
          <w:sz w:val="22"/>
          <w:szCs w:val="22"/>
        </w:rPr>
        <w:t>LU – Latvijas Universitāte</w:t>
      </w:r>
    </w:p>
    <w:p w:rsidR="00D9436A" w:rsidRDefault="00D9436A" w:rsidP="002A6606">
      <w:pPr>
        <w:pStyle w:val="naisf"/>
        <w:spacing w:before="0" w:after="0"/>
        <w:ind w:firstLine="709"/>
        <w:rPr>
          <w:sz w:val="22"/>
          <w:szCs w:val="22"/>
        </w:rPr>
      </w:pPr>
      <w:r>
        <w:rPr>
          <w:sz w:val="22"/>
          <w:szCs w:val="22"/>
        </w:rPr>
        <w:t>RTU – Rīgas Tehniskā universitāte</w:t>
      </w:r>
    </w:p>
    <w:p w:rsidR="00D9436A" w:rsidRDefault="00D9436A" w:rsidP="002A6606">
      <w:pPr>
        <w:pStyle w:val="naisf"/>
        <w:spacing w:before="0" w:after="0"/>
        <w:ind w:firstLine="709"/>
        <w:rPr>
          <w:sz w:val="22"/>
          <w:szCs w:val="22"/>
        </w:rPr>
      </w:pPr>
      <w:r>
        <w:rPr>
          <w:sz w:val="22"/>
          <w:szCs w:val="22"/>
        </w:rPr>
        <w:t>RPIVA – Rīgas pedagoģijas un izglītības vadības akadēmija</w:t>
      </w:r>
    </w:p>
    <w:p w:rsidR="00D9436A" w:rsidRDefault="00D9436A" w:rsidP="002A6606">
      <w:pPr>
        <w:pStyle w:val="naisf"/>
        <w:spacing w:before="0" w:after="0"/>
        <w:ind w:firstLine="709"/>
        <w:rPr>
          <w:sz w:val="22"/>
          <w:szCs w:val="22"/>
        </w:rPr>
      </w:pPr>
      <w:r>
        <w:rPr>
          <w:sz w:val="22"/>
          <w:szCs w:val="22"/>
        </w:rPr>
        <w:t>LSpA – Latvijas Sporta pedagoģijas akadēmija</w:t>
      </w:r>
    </w:p>
    <w:p w:rsidR="00D9436A" w:rsidRDefault="00D9436A" w:rsidP="002A6606">
      <w:pPr>
        <w:pStyle w:val="naisf"/>
        <w:spacing w:before="0" w:after="0"/>
        <w:ind w:firstLine="709"/>
        <w:rPr>
          <w:sz w:val="22"/>
          <w:szCs w:val="22"/>
        </w:rPr>
      </w:pPr>
      <w:r>
        <w:rPr>
          <w:sz w:val="22"/>
          <w:szCs w:val="22"/>
        </w:rPr>
        <w:t>LJA – Latvijas Jūras akadēmija</w:t>
      </w:r>
    </w:p>
    <w:p w:rsidR="00D9436A" w:rsidRDefault="00D9436A" w:rsidP="002A6606">
      <w:pPr>
        <w:pStyle w:val="naisf"/>
        <w:spacing w:before="0" w:after="0"/>
        <w:ind w:firstLine="709"/>
        <w:rPr>
          <w:sz w:val="22"/>
          <w:szCs w:val="22"/>
        </w:rPr>
      </w:pPr>
      <w:r>
        <w:rPr>
          <w:sz w:val="22"/>
          <w:szCs w:val="22"/>
        </w:rPr>
        <w:t>DaU – Daugavpils Universitāte</w:t>
      </w:r>
    </w:p>
    <w:p w:rsidR="00D9436A" w:rsidRDefault="00D9436A" w:rsidP="002A6606">
      <w:pPr>
        <w:pStyle w:val="naisf"/>
        <w:spacing w:before="0" w:after="0"/>
        <w:ind w:firstLine="709"/>
        <w:rPr>
          <w:sz w:val="22"/>
          <w:szCs w:val="22"/>
        </w:rPr>
      </w:pPr>
      <w:r>
        <w:rPr>
          <w:sz w:val="22"/>
          <w:szCs w:val="22"/>
        </w:rPr>
        <w:t>RezU – Rēzeknes augstskola</w:t>
      </w:r>
    </w:p>
    <w:p w:rsidR="00D9436A" w:rsidRDefault="00D9436A" w:rsidP="002A6606">
      <w:pPr>
        <w:pStyle w:val="naisf"/>
        <w:spacing w:before="0" w:after="0"/>
        <w:ind w:firstLine="709"/>
        <w:rPr>
          <w:sz w:val="22"/>
          <w:szCs w:val="22"/>
        </w:rPr>
      </w:pPr>
      <w:r>
        <w:rPr>
          <w:sz w:val="22"/>
          <w:szCs w:val="22"/>
        </w:rPr>
        <w:t>LiepU – Liepājas Universitāte</w:t>
      </w:r>
    </w:p>
    <w:p w:rsidR="00D9436A" w:rsidRDefault="00D9436A" w:rsidP="002A6606">
      <w:pPr>
        <w:pStyle w:val="naisf"/>
        <w:spacing w:before="0" w:after="0"/>
        <w:ind w:firstLine="709"/>
        <w:rPr>
          <w:sz w:val="22"/>
          <w:szCs w:val="22"/>
        </w:rPr>
      </w:pPr>
      <w:r>
        <w:rPr>
          <w:sz w:val="22"/>
          <w:szCs w:val="22"/>
        </w:rPr>
        <w:t>VenU – Ventspils Augstskola</w:t>
      </w:r>
    </w:p>
    <w:p w:rsidR="00D9436A" w:rsidRDefault="00D9436A" w:rsidP="002A6606">
      <w:pPr>
        <w:pStyle w:val="naisf"/>
        <w:spacing w:before="0" w:after="0"/>
        <w:ind w:firstLine="709"/>
        <w:rPr>
          <w:sz w:val="22"/>
          <w:szCs w:val="22"/>
        </w:rPr>
      </w:pPr>
      <w:r>
        <w:rPr>
          <w:sz w:val="22"/>
          <w:szCs w:val="22"/>
        </w:rPr>
        <w:t>ViA – Vidzemes Augstskola</w:t>
      </w:r>
    </w:p>
    <w:p w:rsidR="00D9436A" w:rsidRDefault="00D9436A" w:rsidP="002A6606">
      <w:pPr>
        <w:pStyle w:val="naisf"/>
        <w:spacing w:before="0" w:after="0"/>
        <w:ind w:firstLine="709"/>
        <w:rPr>
          <w:sz w:val="22"/>
          <w:szCs w:val="22"/>
        </w:rPr>
      </w:pPr>
      <w:r>
        <w:rPr>
          <w:sz w:val="22"/>
          <w:szCs w:val="22"/>
        </w:rPr>
        <w:t>RSU –Rīgas Stradiņa universitāte</w:t>
      </w:r>
    </w:p>
    <w:p w:rsidR="00D9436A" w:rsidRDefault="00D9436A" w:rsidP="002A6606">
      <w:pPr>
        <w:pStyle w:val="naisf"/>
        <w:spacing w:before="0" w:after="0"/>
        <w:ind w:firstLine="709"/>
        <w:rPr>
          <w:sz w:val="22"/>
          <w:szCs w:val="22"/>
        </w:rPr>
      </w:pPr>
      <w:r>
        <w:rPr>
          <w:sz w:val="22"/>
          <w:szCs w:val="22"/>
        </w:rPr>
        <w:t>LLU – Latvijas Lauksaimniecības universitāte</w:t>
      </w:r>
    </w:p>
    <w:p w:rsidR="00DC786E" w:rsidRDefault="00DC786E" w:rsidP="002A6606">
      <w:pPr>
        <w:pStyle w:val="naisf"/>
        <w:spacing w:before="0" w:after="0"/>
        <w:ind w:firstLine="709"/>
        <w:rPr>
          <w:sz w:val="22"/>
          <w:szCs w:val="22"/>
        </w:rPr>
      </w:pPr>
      <w:r>
        <w:rPr>
          <w:sz w:val="22"/>
          <w:szCs w:val="22"/>
        </w:rPr>
        <w:t>BAT – SIA „Biznesa augstskola Turība”</w:t>
      </w:r>
    </w:p>
    <w:p w:rsidR="00DC786E" w:rsidRDefault="00DC786E" w:rsidP="002A6606">
      <w:pPr>
        <w:pStyle w:val="naisf"/>
        <w:spacing w:before="0" w:after="0"/>
        <w:ind w:firstLine="709"/>
        <w:rPr>
          <w:sz w:val="22"/>
          <w:szCs w:val="22"/>
        </w:rPr>
      </w:pPr>
      <w:r>
        <w:rPr>
          <w:sz w:val="22"/>
          <w:szCs w:val="22"/>
        </w:rPr>
        <w:t>LMāA – Latvijas Mākslas akadēmija</w:t>
      </w:r>
    </w:p>
    <w:p w:rsidR="00DC786E" w:rsidRDefault="00DC786E" w:rsidP="002A6606">
      <w:pPr>
        <w:pStyle w:val="naisf"/>
        <w:spacing w:before="0" w:after="0"/>
        <w:ind w:firstLine="709"/>
        <w:rPr>
          <w:sz w:val="22"/>
          <w:szCs w:val="22"/>
        </w:rPr>
      </w:pPr>
      <w:r>
        <w:rPr>
          <w:sz w:val="22"/>
          <w:szCs w:val="22"/>
        </w:rPr>
        <w:t>LKuA – Latvijas Kultūras akadēmija</w:t>
      </w:r>
    </w:p>
    <w:p w:rsidR="00D9436A" w:rsidRDefault="00D9436A" w:rsidP="002A6606">
      <w:pPr>
        <w:pStyle w:val="naisf"/>
        <w:spacing w:before="0" w:after="0"/>
        <w:ind w:firstLine="709"/>
        <w:rPr>
          <w:sz w:val="22"/>
          <w:szCs w:val="22"/>
        </w:rPr>
      </w:pPr>
    </w:p>
    <w:p w:rsidR="00663FBC" w:rsidRDefault="00663FBC" w:rsidP="002A6606">
      <w:pPr>
        <w:autoSpaceDE w:val="0"/>
        <w:autoSpaceDN w:val="0"/>
        <w:adjustRightInd w:val="0"/>
        <w:jc w:val="both"/>
        <w:rPr>
          <w:rFonts w:eastAsia="Times New Roman"/>
          <w:noProof/>
          <w:szCs w:val="28"/>
          <w:lang w:eastAsia="lv-LV"/>
        </w:rPr>
      </w:pPr>
    </w:p>
    <w:p w:rsidR="00A67EE5" w:rsidRDefault="00663FBC" w:rsidP="00F1512F">
      <w:pPr>
        <w:autoSpaceDE w:val="0"/>
        <w:autoSpaceDN w:val="0"/>
        <w:adjustRightInd w:val="0"/>
        <w:ind w:firstLine="709"/>
        <w:jc w:val="both"/>
        <w:rPr>
          <w:szCs w:val="28"/>
        </w:rPr>
      </w:pPr>
      <w:r>
        <w:t>Turpinoties studējošo skaita samazināšanās tendencei (skatīt 4.attēlu)</w:t>
      </w:r>
      <w:r w:rsidRPr="00BF25CD">
        <w:t>, ir jākoncentrē augstākajai izglītībai pieejamie resursi, lai augstskolām piešķirtie līdzekļi tiktu izmantoti maksimāli efektīvi un to var izdarīt, nevis vienmērīgi izkliedējot budžet</w:t>
      </w:r>
      <w:r>
        <w:t xml:space="preserve">a vietas, </w:t>
      </w:r>
      <w:r w:rsidRPr="00BF25CD">
        <w:t>bet gan atbilstoši augstskolām izvirzītajiem uzdevumiem</w:t>
      </w:r>
      <w:r>
        <w:t>.</w:t>
      </w:r>
      <w:r w:rsidR="000839F3" w:rsidRPr="00BF25CD">
        <w:t xml:space="preserve"> </w:t>
      </w:r>
    </w:p>
    <w:p w:rsidR="00FA5D5C" w:rsidRDefault="00FA5D5C" w:rsidP="00F1512F">
      <w:pPr>
        <w:jc w:val="right"/>
        <w:rPr>
          <w:szCs w:val="28"/>
        </w:rPr>
      </w:pPr>
    </w:p>
    <w:p w:rsidR="00A67EE5" w:rsidRPr="0055436D" w:rsidRDefault="00663FBC" w:rsidP="00F1512F">
      <w:pPr>
        <w:jc w:val="right"/>
        <w:rPr>
          <w:szCs w:val="28"/>
        </w:rPr>
      </w:pPr>
      <w:r>
        <w:rPr>
          <w:szCs w:val="28"/>
        </w:rPr>
        <w:t>4</w:t>
      </w:r>
      <w:r w:rsidR="00A67EE5" w:rsidRPr="0055436D">
        <w:rPr>
          <w:szCs w:val="28"/>
        </w:rPr>
        <w:t>.attēls</w:t>
      </w:r>
    </w:p>
    <w:p w:rsidR="00A67EE5" w:rsidRPr="0055436D" w:rsidRDefault="00A67EE5" w:rsidP="00F1512F">
      <w:pPr>
        <w:jc w:val="center"/>
        <w:rPr>
          <w:szCs w:val="28"/>
        </w:rPr>
      </w:pPr>
      <w:r w:rsidRPr="0055436D">
        <w:rPr>
          <w:szCs w:val="28"/>
        </w:rPr>
        <w:t>Studējošo skaita dinamika</w:t>
      </w:r>
    </w:p>
    <w:p w:rsidR="00A67EE5" w:rsidRPr="0055436D" w:rsidRDefault="001977B8" w:rsidP="00F1512F">
      <w:pPr>
        <w:jc w:val="center"/>
        <w:rPr>
          <w:szCs w:val="28"/>
        </w:rPr>
      </w:pPr>
      <w:r>
        <w:rPr>
          <w:noProof/>
          <w:szCs w:val="28"/>
          <w:lang w:val="ru-RU" w:eastAsia="ru-RU"/>
        </w:rPr>
        <w:drawing>
          <wp:anchor distT="0" distB="0" distL="114300" distR="114300" simplePos="0" relativeHeight="251657728" behindDoc="0" locked="0" layoutInCell="1" allowOverlap="1">
            <wp:simplePos x="0" y="0"/>
            <wp:positionH relativeFrom="column">
              <wp:posOffset>-456565</wp:posOffset>
            </wp:positionH>
            <wp:positionV relativeFrom="paragraph">
              <wp:posOffset>345440</wp:posOffset>
            </wp:positionV>
            <wp:extent cx="6922135" cy="3337560"/>
            <wp:effectExtent l="0" t="0" r="0" b="0"/>
            <wp:wrapTopAndBottom/>
            <wp:docPr id="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A67EE5" w:rsidRPr="0055436D">
        <w:rPr>
          <w:szCs w:val="28"/>
        </w:rPr>
        <w:t>Latvijā 1990./91.-2012./2013.ak.g.</w:t>
      </w:r>
    </w:p>
    <w:p w:rsidR="006C43D1" w:rsidRDefault="006C43D1" w:rsidP="00F1512F">
      <w:pPr>
        <w:pStyle w:val="naisf"/>
        <w:spacing w:before="0" w:after="0"/>
        <w:ind w:firstLine="709"/>
        <w:rPr>
          <w:sz w:val="22"/>
          <w:szCs w:val="22"/>
        </w:rPr>
      </w:pPr>
      <w:r w:rsidRPr="006C43D1">
        <w:rPr>
          <w:sz w:val="22"/>
          <w:szCs w:val="22"/>
        </w:rPr>
        <w:t>Avots: IZM dati</w:t>
      </w:r>
    </w:p>
    <w:p w:rsidR="008F7CA8" w:rsidRPr="006C43D1" w:rsidRDefault="008F7CA8" w:rsidP="00F1512F">
      <w:pPr>
        <w:pStyle w:val="naisf"/>
        <w:spacing w:before="0" w:after="0"/>
        <w:ind w:firstLine="709"/>
        <w:rPr>
          <w:sz w:val="22"/>
          <w:szCs w:val="22"/>
        </w:rPr>
      </w:pPr>
    </w:p>
    <w:p w:rsidR="00745756" w:rsidRDefault="00745756" w:rsidP="00F1512F">
      <w:pPr>
        <w:pStyle w:val="af1"/>
        <w:shd w:val="clear" w:color="auto" w:fill="FFFFFF"/>
        <w:ind w:left="2204"/>
        <w:jc w:val="both"/>
        <w:rPr>
          <w:szCs w:val="28"/>
          <w:lang w:val="lv-LV"/>
        </w:rPr>
      </w:pPr>
    </w:p>
    <w:p w:rsidR="000C508E" w:rsidRPr="00745756" w:rsidRDefault="000C508E" w:rsidP="00F1512F">
      <w:pPr>
        <w:pStyle w:val="af1"/>
        <w:shd w:val="clear" w:color="auto" w:fill="FFFFFF"/>
        <w:ind w:left="2204"/>
        <w:jc w:val="both"/>
        <w:rPr>
          <w:szCs w:val="28"/>
          <w:lang w:val="lv-LV"/>
        </w:rPr>
      </w:pPr>
    </w:p>
    <w:p w:rsidR="008F7CA8" w:rsidRPr="00B2100E" w:rsidRDefault="008F7CA8" w:rsidP="00F1512F">
      <w:pPr>
        <w:pStyle w:val="af1"/>
        <w:shd w:val="clear" w:color="auto" w:fill="FFFFFF"/>
        <w:ind w:left="0"/>
        <w:jc w:val="both"/>
        <w:rPr>
          <w:b/>
          <w:sz w:val="28"/>
          <w:szCs w:val="28"/>
          <w:u w:val="single"/>
          <w:lang w:val="en-US"/>
        </w:rPr>
      </w:pPr>
      <w:r w:rsidRPr="00B2100E">
        <w:rPr>
          <w:b/>
          <w:sz w:val="28"/>
          <w:szCs w:val="28"/>
          <w:u w:val="single"/>
          <w:lang w:val="en-US"/>
        </w:rPr>
        <w:t>3. Vājas augstākā līmeņa studijas</w:t>
      </w:r>
    </w:p>
    <w:p w:rsidR="00CB4EE4" w:rsidRPr="000B1CC6" w:rsidRDefault="00BB1F87" w:rsidP="00F1512F">
      <w:pPr>
        <w:pStyle w:val="af1"/>
        <w:shd w:val="clear" w:color="auto" w:fill="FFFFFF"/>
        <w:ind w:left="0"/>
        <w:jc w:val="both"/>
        <w:rPr>
          <w:sz w:val="28"/>
          <w:szCs w:val="28"/>
          <w:lang w:val="lv-LV"/>
        </w:rPr>
      </w:pPr>
      <w:r w:rsidRPr="00A131C9">
        <w:rPr>
          <w:b/>
          <w:sz w:val="28"/>
          <w:szCs w:val="28"/>
          <w:lang w:val="lv-LV"/>
        </w:rPr>
        <w:t xml:space="preserve">Augstākās izglītības augstākā līmeņa </w:t>
      </w:r>
      <w:r w:rsidR="001C6684">
        <w:rPr>
          <w:b/>
          <w:sz w:val="28"/>
          <w:szCs w:val="28"/>
          <w:lang w:val="lv-LV"/>
        </w:rPr>
        <w:t xml:space="preserve">studiju programmas </w:t>
      </w:r>
      <w:r w:rsidR="00F23FA0">
        <w:rPr>
          <w:b/>
          <w:sz w:val="28"/>
          <w:szCs w:val="28"/>
          <w:lang w:val="lv-LV"/>
        </w:rPr>
        <w:t xml:space="preserve">– maģistratūra un doktorantūra – nav </w:t>
      </w:r>
      <w:r w:rsidR="005B6CB5">
        <w:rPr>
          <w:b/>
          <w:sz w:val="28"/>
          <w:szCs w:val="28"/>
          <w:lang w:val="lv-LV"/>
        </w:rPr>
        <w:t>pietiekami produktīva vide pētniecībai, sagatavoto zinātņu doktoru skaits ir neliels, programmas – fragmentētas.</w:t>
      </w:r>
    </w:p>
    <w:p w:rsidR="00E57F7B" w:rsidRDefault="00713694" w:rsidP="00F1512F">
      <w:pPr>
        <w:autoSpaceDE w:val="0"/>
        <w:autoSpaceDN w:val="0"/>
        <w:adjustRightInd w:val="0"/>
        <w:ind w:firstLine="720"/>
        <w:jc w:val="both"/>
        <w:rPr>
          <w:szCs w:val="28"/>
          <w:lang w:eastAsia="lv-LV"/>
        </w:rPr>
      </w:pPr>
      <w:r w:rsidRPr="00B679B5">
        <w:rPr>
          <w:szCs w:val="28"/>
          <w:lang w:eastAsia="lv-LV"/>
        </w:rPr>
        <w:t>Latvijā ir viens no</w:t>
      </w:r>
      <w:r w:rsidR="00B679B5" w:rsidRPr="00B679B5">
        <w:rPr>
          <w:szCs w:val="28"/>
          <w:lang w:eastAsia="lv-LV"/>
        </w:rPr>
        <w:t xml:space="preserve"> </w:t>
      </w:r>
      <w:r w:rsidRPr="00B679B5">
        <w:rPr>
          <w:szCs w:val="28"/>
          <w:lang w:eastAsia="lv-LV"/>
        </w:rPr>
        <w:t>zemākajiem doktorantūras absolventu rādītājiem uz vienu iedzīvotāju Eiropā.</w:t>
      </w:r>
      <w:r w:rsidR="00B679B5" w:rsidRPr="00B679B5">
        <w:rPr>
          <w:szCs w:val="28"/>
          <w:lang w:eastAsia="lv-LV"/>
        </w:rPr>
        <w:t xml:space="preserve"> </w:t>
      </w:r>
      <w:r w:rsidRPr="00B679B5">
        <w:rPr>
          <w:szCs w:val="28"/>
          <w:lang w:eastAsia="lv-LV"/>
        </w:rPr>
        <w:t>Pēdējos gados doktorantūras absolventu kopskaits pakāpeniski aug (</w:t>
      </w:r>
      <w:r w:rsidR="00E57F7B">
        <w:rPr>
          <w:szCs w:val="28"/>
          <w:lang w:eastAsia="lv-LV"/>
        </w:rPr>
        <w:t xml:space="preserve">skatīt </w:t>
      </w:r>
      <w:r w:rsidR="001118B7">
        <w:rPr>
          <w:szCs w:val="28"/>
          <w:lang w:eastAsia="lv-LV"/>
        </w:rPr>
        <w:t>5</w:t>
      </w:r>
      <w:r w:rsidR="00E57F7B">
        <w:rPr>
          <w:szCs w:val="28"/>
          <w:lang w:eastAsia="lv-LV"/>
        </w:rPr>
        <w:t>.attēlu</w:t>
      </w:r>
      <w:r w:rsidR="001118B7">
        <w:rPr>
          <w:szCs w:val="28"/>
          <w:lang w:eastAsia="lv-LV"/>
        </w:rPr>
        <w:t>)</w:t>
      </w:r>
      <w:r w:rsidR="00E57F7B">
        <w:rPr>
          <w:szCs w:val="28"/>
          <w:lang w:eastAsia="lv-LV"/>
        </w:rPr>
        <w:t xml:space="preserve">, </w:t>
      </w:r>
      <w:r w:rsidRPr="00B679B5">
        <w:rPr>
          <w:szCs w:val="28"/>
          <w:lang w:eastAsia="lv-LV"/>
        </w:rPr>
        <w:t>tomēr kāpuma temps joprojām nav pietiekami straujš, lai panāktu kaut</w:t>
      </w:r>
      <w:r w:rsidR="007879BB">
        <w:rPr>
          <w:szCs w:val="28"/>
          <w:lang w:eastAsia="lv-LV"/>
        </w:rPr>
        <w:t xml:space="preserve"> </w:t>
      </w:r>
      <w:r w:rsidRPr="00B679B5">
        <w:rPr>
          <w:szCs w:val="28"/>
          <w:lang w:eastAsia="lv-LV"/>
        </w:rPr>
        <w:t xml:space="preserve">vai Igauniju un Lietuvu. </w:t>
      </w:r>
    </w:p>
    <w:p w:rsidR="00E57F7B" w:rsidRDefault="00E57F7B" w:rsidP="00F1512F">
      <w:pPr>
        <w:autoSpaceDE w:val="0"/>
        <w:autoSpaceDN w:val="0"/>
        <w:adjustRightInd w:val="0"/>
        <w:ind w:firstLine="720"/>
        <w:jc w:val="both"/>
        <w:rPr>
          <w:szCs w:val="28"/>
          <w:lang w:eastAsia="lv-LV"/>
        </w:rPr>
      </w:pPr>
    </w:p>
    <w:p w:rsidR="001118B7" w:rsidRDefault="001118B7" w:rsidP="00F1512F">
      <w:pPr>
        <w:jc w:val="right"/>
        <w:rPr>
          <w:szCs w:val="28"/>
        </w:rPr>
      </w:pPr>
    </w:p>
    <w:p w:rsidR="00FA5D5C" w:rsidRDefault="00FA5D5C" w:rsidP="00F1512F">
      <w:pPr>
        <w:jc w:val="right"/>
        <w:rPr>
          <w:szCs w:val="28"/>
        </w:rPr>
      </w:pPr>
    </w:p>
    <w:p w:rsidR="000C508E" w:rsidRDefault="000C508E" w:rsidP="00F1512F">
      <w:pPr>
        <w:jc w:val="right"/>
        <w:rPr>
          <w:szCs w:val="28"/>
        </w:rPr>
      </w:pPr>
    </w:p>
    <w:p w:rsidR="00FA5D5C" w:rsidRDefault="00FA5D5C" w:rsidP="00F1512F">
      <w:pPr>
        <w:jc w:val="right"/>
        <w:rPr>
          <w:szCs w:val="28"/>
        </w:rPr>
      </w:pPr>
    </w:p>
    <w:p w:rsidR="00E57F7B" w:rsidRPr="00E57F7B" w:rsidRDefault="001118B7" w:rsidP="00F1512F">
      <w:pPr>
        <w:jc w:val="right"/>
        <w:rPr>
          <w:szCs w:val="28"/>
        </w:rPr>
      </w:pPr>
      <w:r>
        <w:rPr>
          <w:szCs w:val="28"/>
        </w:rPr>
        <w:t>5</w:t>
      </w:r>
      <w:r w:rsidR="00E57F7B" w:rsidRPr="00E57F7B">
        <w:rPr>
          <w:szCs w:val="28"/>
        </w:rPr>
        <w:t>.attēls</w:t>
      </w:r>
    </w:p>
    <w:p w:rsidR="00E57F7B" w:rsidRPr="00E57F7B" w:rsidRDefault="00E57F7B" w:rsidP="00F1512F">
      <w:pPr>
        <w:jc w:val="center"/>
        <w:rPr>
          <w:szCs w:val="28"/>
        </w:rPr>
      </w:pPr>
      <w:r w:rsidRPr="00E57F7B">
        <w:rPr>
          <w:szCs w:val="28"/>
        </w:rPr>
        <w:t>Doktora grādu ieguvušo personu skaita</w:t>
      </w:r>
    </w:p>
    <w:p w:rsidR="00E57F7B" w:rsidRPr="00E57F7B" w:rsidRDefault="001977B8" w:rsidP="00F1512F">
      <w:pPr>
        <w:jc w:val="center"/>
        <w:rPr>
          <w:szCs w:val="28"/>
        </w:rPr>
      </w:pPr>
      <w:r>
        <w:rPr>
          <w:noProof/>
          <w:szCs w:val="28"/>
          <w:lang w:val="ru-RU" w:eastAsia="ru-RU"/>
        </w:rPr>
        <w:drawing>
          <wp:anchor distT="0" distB="0" distL="114300" distR="114300" simplePos="0" relativeHeight="251656704" behindDoc="0" locked="0" layoutInCell="0" allowOverlap="1">
            <wp:simplePos x="0" y="0"/>
            <wp:positionH relativeFrom="column">
              <wp:posOffset>-123825</wp:posOffset>
            </wp:positionH>
            <wp:positionV relativeFrom="paragraph">
              <wp:posOffset>266700</wp:posOffset>
            </wp:positionV>
            <wp:extent cx="5715000" cy="2616835"/>
            <wp:effectExtent l="0" t="0" r="635" b="0"/>
            <wp:wrapTopAndBottom/>
            <wp:docPr id="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E57F7B" w:rsidRPr="00E57F7B">
        <w:rPr>
          <w:szCs w:val="28"/>
        </w:rPr>
        <w:t>dinamika Latvijā 1997./1998.-2011./2012.</w:t>
      </w:r>
    </w:p>
    <w:p w:rsidR="00E57F7B" w:rsidRPr="00E57F7B" w:rsidRDefault="00E57F7B" w:rsidP="00F1512F">
      <w:pPr>
        <w:autoSpaceDE w:val="0"/>
        <w:autoSpaceDN w:val="0"/>
        <w:adjustRightInd w:val="0"/>
        <w:ind w:firstLine="720"/>
        <w:rPr>
          <w:sz w:val="24"/>
          <w:szCs w:val="24"/>
          <w:lang w:eastAsia="lv-LV"/>
        </w:rPr>
      </w:pPr>
      <w:r w:rsidRPr="00E57F7B">
        <w:rPr>
          <w:sz w:val="24"/>
          <w:szCs w:val="24"/>
          <w:lang w:eastAsia="lv-LV"/>
        </w:rPr>
        <w:t>Avots- IZM dati</w:t>
      </w:r>
    </w:p>
    <w:p w:rsidR="00E57F7B" w:rsidRDefault="00E57F7B" w:rsidP="00F1512F">
      <w:pPr>
        <w:autoSpaceDE w:val="0"/>
        <w:autoSpaceDN w:val="0"/>
        <w:adjustRightInd w:val="0"/>
        <w:ind w:firstLine="720"/>
        <w:jc w:val="both"/>
        <w:rPr>
          <w:szCs w:val="28"/>
          <w:lang w:eastAsia="lv-LV"/>
        </w:rPr>
      </w:pPr>
    </w:p>
    <w:p w:rsidR="00CB4EE4" w:rsidRPr="00B679B5" w:rsidRDefault="00713694" w:rsidP="00F1512F">
      <w:pPr>
        <w:autoSpaceDE w:val="0"/>
        <w:autoSpaceDN w:val="0"/>
        <w:adjustRightInd w:val="0"/>
        <w:ind w:firstLine="720"/>
        <w:jc w:val="both"/>
        <w:rPr>
          <w:szCs w:val="28"/>
          <w:lang w:eastAsia="lv-LV"/>
        </w:rPr>
      </w:pPr>
      <w:r w:rsidRPr="00B679B5">
        <w:rPr>
          <w:szCs w:val="28"/>
          <w:lang w:eastAsia="lv-LV"/>
        </w:rPr>
        <w:t xml:space="preserve">Nelielais </w:t>
      </w:r>
      <w:r w:rsidR="0055436D">
        <w:rPr>
          <w:szCs w:val="28"/>
          <w:lang w:eastAsia="lv-LV"/>
        </w:rPr>
        <w:t xml:space="preserve">cilvēku </w:t>
      </w:r>
      <w:r w:rsidRPr="00B679B5">
        <w:rPr>
          <w:szCs w:val="28"/>
          <w:lang w:eastAsia="lv-LV"/>
        </w:rPr>
        <w:t>skaits, kas apgūst augstākā līmeņa</w:t>
      </w:r>
      <w:r w:rsidR="007879BB">
        <w:rPr>
          <w:szCs w:val="28"/>
          <w:lang w:eastAsia="lv-LV"/>
        </w:rPr>
        <w:t xml:space="preserve"> </w:t>
      </w:r>
      <w:r w:rsidRPr="00B679B5">
        <w:rPr>
          <w:szCs w:val="28"/>
          <w:lang w:eastAsia="lv-LV"/>
        </w:rPr>
        <w:t>studijas, apdraud augstākās izglītības sistēmas turpmāko attīstību, jo</w:t>
      </w:r>
      <w:r w:rsidR="007879BB">
        <w:rPr>
          <w:szCs w:val="28"/>
          <w:lang w:eastAsia="lv-LV"/>
        </w:rPr>
        <w:t xml:space="preserve"> </w:t>
      </w:r>
      <w:r w:rsidRPr="00B679B5">
        <w:rPr>
          <w:szCs w:val="28"/>
          <w:lang w:eastAsia="lv-LV"/>
        </w:rPr>
        <w:t>akadēmiskais personāls Latvijā</w:t>
      </w:r>
      <w:r w:rsidR="007879BB">
        <w:rPr>
          <w:szCs w:val="28"/>
          <w:lang w:eastAsia="lv-LV"/>
        </w:rPr>
        <w:t xml:space="preserve"> noveco. </w:t>
      </w:r>
      <w:r w:rsidRPr="00B679B5">
        <w:rPr>
          <w:szCs w:val="28"/>
          <w:lang w:eastAsia="lv-LV"/>
        </w:rPr>
        <w:t>Zemais doktorantūras</w:t>
      </w:r>
      <w:r w:rsidR="007879BB">
        <w:rPr>
          <w:szCs w:val="28"/>
          <w:lang w:eastAsia="lv-LV"/>
        </w:rPr>
        <w:t xml:space="preserve"> </w:t>
      </w:r>
      <w:r w:rsidRPr="00B679B5">
        <w:rPr>
          <w:szCs w:val="28"/>
          <w:lang w:eastAsia="lv-LV"/>
        </w:rPr>
        <w:t>aktivitātes līmenis liecina arī par nedaudzajiem oriģinālajiem pētījumiem,</w:t>
      </w:r>
      <w:r w:rsidR="007879BB">
        <w:rPr>
          <w:szCs w:val="28"/>
          <w:lang w:eastAsia="lv-LV"/>
        </w:rPr>
        <w:t xml:space="preserve"> </w:t>
      </w:r>
      <w:r w:rsidRPr="00B679B5">
        <w:rPr>
          <w:szCs w:val="28"/>
          <w:lang w:eastAsia="lv-LV"/>
        </w:rPr>
        <w:t>kas tiek veikti Latvijā.</w:t>
      </w:r>
      <w:r w:rsidRPr="00B679B5">
        <w:rPr>
          <w:rStyle w:val="af9"/>
          <w:szCs w:val="28"/>
          <w:lang w:eastAsia="lv-LV"/>
        </w:rPr>
        <w:footnoteReference w:id="20"/>
      </w:r>
      <w:r w:rsidRPr="00B679B5">
        <w:rPr>
          <w:szCs w:val="28"/>
          <w:lang w:eastAsia="lv-LV"/>
        </w:rPr>
        <w:t xml:space="preserve"> </w:t>
      </w:r>
    </w:p>
    <w:p w:rsidR="00BE5FEF" w:rsidRDefault="00B679B5" w:rsidP="00F1512F">
      <w:pPr>
        <w:pStyle w:val="af1"/>
        <w:shd w:val="clear" w:color="auto" w:fill="FFFFFF"/>
        <w:ind w:left="0" w:firstLine="720"/>
        <w:jc w:val="both"/>
        <w:rPr>
          <w:color w:val="000000"/>
          <w:sz w:val="28"/>
          <w:szCs w:val="28"/>
          <w:lang w:val="lv-LV" w:eastAsia="lv-LV"/>
        </w:rPr>
      </w:pPr>
      <w:r w:rsidRPr="00B2100E">
        <w:rPr>
          <w:sz w:val="28"/>
          <w:szCs w:val="28"/>
          <w:lang w:val="en-US"/>
        </w:rPr>
        <w:t xml:space="preserve">Doktorantūras studiju programmas </w:t>
      </w:r>
      <w:r w:rsidR="008F7CA8">
        <w:rPr>
          <w:sz w:val="28"/>
          <w:szCs w:val="28"/>
          <w:lang w:val="lv-LV"/>
        </w:rPr>
        <w:t>ir fragmentētas. T</w:t>
      </w:r>
      <w:r w:rsidRPr="00B2100E">
        <w:rPr>
          <w:sz w:val="28"/>
          <w:szCs w:val="28"/>
          <w:lang w:val="lv-LV"/>
        </w:rPr>
        <w:t>iek īstenotas 18 augstskolās 9</w:t>
      </w:r>
      <w:r w:rsidR="0059474B">
        <w:rPr>
          <w:sz w:val="28"/>
          <w:szCs w:val="28"/>
          <w:lang w:val="lv-LV"/>
        </w:rPr>
        <w:t>1</w:t>
      </w:r>
      <w:r w:rsidRPr="00B2100E">
        <w:rPr>
          <w:sz w:val="28"/>
          <w:szCs w:val="28"/>
          <w:lang w:val="lv-LV"/>
        </w:rPr>
        <w:t xml:space="preserve"> studiju programmā, no kurām piektdaļā gadījumu studējošo skaits nepārsniedz 10 cilvēkus, kas neatbilst doktorantūras studiju būtībai, kur d</w:t>
      </w:r>
      <w:r w:rsidRPr="00B2100E">
        <w:rPr>
          <w:color w:val="000000"/>
          <w:sz w:val="28"/>
          <w:szCs w:val="28"/>
          <w:lang w:val="lv-LV" w:eastAsia="lv-LV"/>
        </w:rPr>
        <w:t xml:space="preserve">oktorantiem ir jāveido diskusiju grupa, tādējādi neveidojas akadēmiskai videi būtiska saziņa, papildus tam, mazām grupām nav iespējams nodrošināt lekcijas, vieslekcijas, kā arī racionāli nodrošināt pētniecisko infrastruktūru. </w:t>
      </w:r>
      <w:r w:rsidR="00BE5FEF">
        <w:rPr>
          <w:color w:val="000000"/>
          <w:sz w:val="28"/>
          <w:szCs w:val="28"/>
          <w:lang w:val="lv-LV" w:eastAsia="lv-LV"/>
        </w:rPr>
        <w:t xml:space="preserve">2011./2012. doktora disertācijas ir aizstāvētas tikai 10 augstskolās (skat. </w:t>
      </w:r>
      <w:r w:rsidR="001118B7">
        <w:rPr>
          <w:color w:val="000000"/>
          <w:sz w:val="28"/>
          <w:szCs w:val="28"/>
          <w:lang w:val="lv-LV" w:eastAsia="lv-LV"/>
        </w:rPr>
        <w:t>6</w:t>
      </w:r>
      <w:r w:rsidR="00BE5FEF">
        <w:rPr>
          <w:color w:val="000000"/>
          <w:sz w:val="28"/>
          <w:szCs w:val="28"/>
          <w:lang w:val="lv-LV" w:eastAsia="lv-LV"/>
        </w:rPr>
        <w:t>.attēlu), kas pierāda doktorantūras studiju programmu plašās izkliedēšanas neefektivitāti.</w:t>
      </w:r>
    </w:p>
    <w:p w:rsidR="00BE5FEF" w:rsidRDefault="00BE5FEF" w:rsidP="00F1512F">
      <w:pPr>
        <w:pStyle w:val="af1"/>
        <w:shd w:val="clear" w:color="auto" w:fill="FFFFFF"/>
        <w:ind w:left="0" w:firstLine="720"/>
        <w:jc w:val="both"/>
        <w:rPr>
          <w:color w:val="000000"/>
          <w:sz w:val="28"/>
          <w:szCs w:val="28"/>
          <w:lang w:val="lv-LV" w:eastAsia="lv-LV"/>
        </w:rPr>
      </w:pPr>
    </w:p>
    <w:p w:rsidR="00BE5FEF" w:rsidRDefault="003D13CC" w:rsidP="00F1512F">
      <w:pPr>
        <w:pStyle w:val="af1"/>
        <w:shd w:val="clear" w:color="auto" w:fill="FFFFFF"/>
        <w:ind w:left="0" w:firstLine="720"/>
        <w:jc w:val="right"/>
        <w:rPr>
          <w:color w:val="000000"/>
          <w:sz w:val="28"/>
          <w:szCs w:val="28"/>
          <w:lang w:val="lv-LV" w:eastAsia="lv-LV"/>
        </w:rPr>
      </w:pPr>
      <w:r>
        <w:rPr>
          <w:color w:val="000000"/>
          <w:sz w:val="28"/>
          <w:szCs w:val="28"/>
          <w:lang w:val="lv-LV" w:eastAsia="lv-LV"/>
        </w:rPr>
        <w:br w:type="page"/>
      </w:r>
      <w:r w:rsidR="001118B7">
        <w:rPr>
          <w:color w:val="000000"/>
          <w:sz w:val="28"/>
          <w:szCs w:val="28"/>
          <w:lang w:val="lv-LV" w:eastAsia="lv-LV"/>
        </w:rPr>
        <w:t>6</w:t>
      </w:r>
      <w:r w:rsidR="00BE5FEF">
        <w:rPr>
          <w:color w:val="000000"/>
          <w:sz w:val="28"/>
          <w:szCs w:val="28"/>
          <w:lang w:val="lv-LV" w:eastAsia="lv-LV"/>
        </w:rPr>
        <w:t xml:space="preserve">.attēls </w:t>
      </w:r>
    </w:p>
    <w:p w:rsidR="00BE5FEF" w:rsidRDefault="00BE5FEF" w:rsidP="00F1512F">
      <w:pPr>
        <w:pStyle w:val="af1"/>
        <w:shd w:val="clear" w:color="auto" w:fill="FFFFFF"/>
        <w:ind w:left="0" w:firstLine="720"/>
        <w:jc w:val="center"/>
        <w:rPr>
          <w:color w:val="000000"/>
          <w:sz w:val="28"/>
          <w:szCs w:val="28"/>
          <w:lang w:val="lv-LV" w:eastAsia="lv-LV"/>
        </w:rPr>
      </w:pPr>
      <w:r>
        <w:rPr>
          <w:color w:val="000000"/>
          <w:sz w:val="28"/>
          <w:szCs w:val="28"/>
          <w:lang w:val="lv-LV" w:eastAsia="lv-LV"/>
        </w:rPr>
        <w:t>Aizstāvēto doktora disertāciju skaits sadalījumā pa augstskolām 2011./2012. ak.g.</w:t>
      </w:r>
    </w:p>
    <w:p w:rsidR="00BE5FEF" w:rsidRDefault="001977B8" w:rsidP="00F1512F">
      <w:pPr>
        <w:pStyle w:val="af1"/>
        <w:shd w:val="clear" w:color="auto" w:fill="FFFFFF"/>
        <w:ind w:left="0" w:firstLine="720"/>
        <w:jc w:val="both"/>
        <w:rPr>
          <w:color w:val="000000"/>
          <w:sz w:val="28"/>
          <w:szCs w:val="28"/>
          <w:lang w:val="lv-LV" w:eastAsia="lv-LV"/>
        </w:rPr>
      </w:pPr>
      <w:r>
        <w:rPr>
          <w:noProof/>
          <w:color w:val="000000"/>
          <w:sz w:val="28"/>
          <w:szCs w:val="28"/>
        </w:rPr>
        <w:drawing>
          <wp:inline distT="0" distB="0" distL="0" distR="0">
            <wp:extent cx="4244357" cy="2481829"/>
            <wp:effectExtent l="12181" t="6101" r="6852"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5FEF" w:rsidRDefault="00BE5FEF" w:rsidP="00F1512F">
      <w:pPr>
        <w:pStyle w:val="af1"/>
        <w:shd w:val="clear" w:color="auto" w:fill="FFFFFF"/>
        <w:ind w:left="0" w:firstLine="720"/>
        <w:jc w:val="both"/>
        <w:rPr>
          <w:sz w:val="28"/>
          <w:szCs w:val="28"/>
          <w:lang w:val="lv-LV"/>
        </w:rPr>
      </w:pPr>
    </w:p>
    <w:p w:rsidR="00DC786E" w:rsidRPr="00E57F7B" w:rsidRDefault="00DC786E" w:rsidP="00DC786E">
      <w:pPr>
        <w:autoSpaceDE w:val="0"/>
        <w:autoSpaceDN w:val="0"/>
        <w:adjustRightInd w:val="0"/>
        <w:ind w:firstLine="720"/>
        <w:rPr>
          <w:sz w:val="24"/>
          <w:szCs w:val="24"/>
          <w:lang w:eastAsia="lv-LV"/>
        </w:rPr>
      </w:pPr>
      <w:r w:rsidRPr="00E57F7B">
        <w:rPr>
          <w:sz w:val="24"/>
          <w:szCs w:val="24"/>
          <w:lang w:eastAsia="lv-LV"/>
        </w:rPr>
        <w:t>Avots- IZM dati</w:t>
      </w:r>
    </w:p>
    <w:p w:rsidR="00DC786E" w:rsidRDefault="00DC786E" w:rsidP="00F1512F">
      <w:pPr>
        <w:pStyle w:val="af1"/>
        <w:shd w:val="clear" w:color="auto" w:fill="FFFFFF"/>
        <w:ind w:left="0" w:firstLine="720"/>
        <w:jc w:val="both"/>
        <w:rPr>
          <w:sz w:val="28"/>
          <w:szCs w:val="28"/>
          <w:lang w:val="lv-LV"/>
        </w:rPr>
      </w:pPr>
    </w:p>
    <w:p w:rsidR="00B679B5" w:rsidRDefault="00BE5FEF" w:rsidP="00F1512F">
      <w:pPr>
        <w:pStyle w:val="af1"/>
        <w:shd w:val="clear" w:color="auto" w:fill="FFFFFF"/>
        <w:ind w:left="0" w:firstLine="720"/>
        <w:jc w:val="both"/>
        <w:rPr>
          <w:sz w:val="28"/>
          <w:szCs w:val="28"/>
          <w:lang w:val="lv-LV"/>
        </w:rPr>
      </w:pPr>
      <w:r w:rsidRPr="00B2100E">
        <w:rPr>
          <w:sz w:val="28"/>
          <w:szCs w:val="28"/>
          <w:lang w:val="lv-LV"/>
        </w:rPr>
        <w:t>Doktorantūras programmas daudzos gadījumos saturiski pārklājas, piemēram, studiju virzienā „Izglītība, pedagoģija un sports” 7 vietās tiek īstenotas 8 studiju programmas. Studiju virzienā „Informācijas tehnoloģija, datortehnika, elektronika, telekomunikācijas, datorvadība un datorzinātne” 11 doktorantūras programmas tiek īstenotas 7 AII, no kurām Rīgas Tehniskajā universitātē tiek īstenotas veselas 5 doktorantūras programmas</w:t>
      </w:r>
      <w:r w:rsidR="00B679B5" w:rsidRPr="00B2100E">
        <w:rPr>
          <w:sz w:val="28"/>
          <w:szCs w:val="28"/>
          <w:lang w:val="lv-LV"/>
        </w:rPr>
        <w:t>.</w:t>
      </w:r>
    </w:p>
    <w:p w:rsidR="00CB4EE4" w:rsidRPr="00B2100E" w:rsidRDefault="00CB4EE4" w:rsidP="00F1512F">
      <w:pPr>
        <w:pStyle w:val="af1"/>
        <w:shd w:val="clear" w:color="auto" w:fill="FFFFFF"/>
        <w:ind w:left="1440"/>
        <w:jc w:val="both"/>
        <w:rPr>
          <w:sz w:val="28"/>
          <w:szCs w:val="28"/>
          <w:lang w:val="lv-LV"/>
        </w:rPr>
      </w:pPr>
    </w:p>
    <w:p w:rsidR="008F7CA8" w:rsidRPr="00B2100E" w:rsidRDefault="008F7CA8" w:rsidP="00F1512F">
      <w:pPr>
        <w:pStyle w:val="af1"/>
        <w:shd w:val="clear" w:color="auto" w:fill="FFFFFF"/>
        <w:ind w:left="0"/>
        <w:jc w:val="both"/>
        <w:rPr>
          <w:b/>
          <w:sz w:val="28"/>
          <w:szCs w:val="28"/>
          <w:u w:val="single"/>
          <w:lang w:val="lv-LV"/>
        </w:rPr>
      </w:pPr>
      <w:r w:rsidRPr="00B2100E">
        <w:rPr>
          <w:b/>
          <w:sz w:val="28"/>
          <w:szCs w:val="28"/>
          <w:u w:val="single"/>
          <w:lang w:val="lv-LV"/>
        </w:rPr>
        <w:t>4. Nepietiekama s</w:t>
      </w:r>
      <w:r w:rsidRPr="006E30E1">
        <w:rPr>
          <w:b/>
          <w:sz w:val="28"/>
          <w:szCs w:val="28"/>
          <w:u w:val="single"/>
          <w:lang w:val="lv-LV"/>
        </w:rPr>
        <w:t>ta</w:t>
      </w:r>
      <w:r w:rsidRPr="00B2100E">
        <w:rPr>
          <w:b/>
          <w:sz w:val="28"/>
          <w:szCs w:val="28"/>
          <w:u w:val="single"/>
          <w:lang w:val="lv-LV"/>
        </w:rPr>
        <w:t>rptautiskā konkurētspēja</w:t>
      </w:r>
    </w:p>
    <w:p w:rsidR="008F7CA8" w:rsidRDefault="0059191E" w:rsidP="00F1512F">
      <w:pPr>
        <w:pStyle w:val="af1"/>
        <w:shd w:val="clear" w:color="auto" w:fill="FFFFFF"/>
        <w:ind w:left="0"/>
        <w:jc w:val="both"/>
        <w:rPr>
          <w:sz w:val="28"/>
          <w:szCs w:val="28"/>
          <w:lang w:val="lv-LV"/>
        </w:rPr>
      </w:pPr>
      <w:r>
        <w:rPr>
          <w:b/>
          <w:sz w:val="28"/>
          <w:szCs w:val="28"/>
          <w:lang w:val="lv-LV"/>
        </w:rPr>
        <w:t>Latvijas a</w:t>
      </w:r>
      <w:r w:rsidR="008F7CA8" w:rsidRPr="001C304D">
        <w:rPr>
          <w:b/>
          <w:sz w:val="28"/>
          <w:szCs w:val="28"/>
          <w:lang w:val="lv-LV"/>
        </w:rPr>
        <w:t xml:space="preserve">ugstākās izglītības </w:t>
      </w:r>
      <w:r w:rsidR="003D13CC">
        <w:rPr>
          <w:b/>
          <w:sz w:val="28"/>
          <w:szCs w:val="28"/>
          <w:lang w:val="lv-LV"/>
        </w:rPr>
        <w:t xml:space="preserve">studiju un pētniecības vide </w:t>
      </w:r>
      <w:r w:rsidR="001109A6">
        <w:rPr>
          <w:b/>
          <w:sz w:val="28"/>
          <w:szCs w:val="28"/>
          <w:lang w:val="lv-LV"/>
        </w:rPr>
        <w:t>ir noslēgtāka</w:t>
      </w:r>
      <w:r w:rsidR="00517DDC">
        <w:rPr>
          <w:b/>
          <w:sz w:val="28"/>
          <w:szCs w:val="28"/>
          <w:lang w:val="lv-LV"/>
        </w:rPr>
        <w:t xml:space="preserve">, nekā </w:t>
      </w:r>
      <w:r w:rsidR="00112B99">
        <w:rPr>
          <w:b/>
          <w:sz w:val="28"/>
          <w:szCs w:val="28"/>
          <w:lang w:val="lv-LV"/>
        </w:rPr>
        <w:t xml:space="preserve">labākajās ārzemju augstskolās, </w:t>
      </w:r>
      <w:r w:rsidR="00DD73F3">
        <w:rPr>
          <w:b/>
          <w:sz w:val="28"/>
          <w:szCs w:val="28"/>
          <w:lang w:val="lv-LV"/>
        </w:rPr>
        <w:t>ko daļēji nosaka gan normatīvie ierobežojumi, gan studiju kvalitātes</w:t>
      </w:r>
      <w:r w:rsidR="001109A6">
        <w:rPr>
          <w:b/>
          <w:sz w:val="28"/>
          <w:szCs w:val="28"/>
          <w:lang w:val="lv-LV"/>
        </w:rPr>
        <w:t xml:space="preserve"> </w:t>
      </w:r>
      <w:r w:rsidR="008F7CA8" w:rsidRPr="001C304D">
        <w:rPr>
          <w:b/>
          <w:sz w:val="28"/>
          <w:szCs w:val="28"/>
          <w:lang w:val="lv-LV"/>
        </w:rPr>
        <w:t>nepietiekamā starptautiskā konkurētspēja</w:t>
      </w:r>
      <w:r w:rsidR="008F7CA8">
        <w:rPr>
          <w:sz w:val="28"/>
          <w:szCs w:val="28"/>
          <w:lang w:val="lv-LV"/>
        </w:rPr>
        <w:t>.</w:t>
      </w:r>
    </w:p>
    <w:p w:rsidR="008F7CA8" w:rsidRDefault="008F7CA8" w:rsidP="00F1512F">
      <w:pPr>
        <w:pStyle w:val="Default"/>
        <w:ind w:firstLine="720"/>
        <w:jc w:val="both"/>
        <w:rPr>
          <w:rFonts w:ascii="Times New Roman" w:eastAsia="Times New Roman" w:hAnsi="Times New Roman" w:cs="Times New Roman"/>
          <w:color w:val="auto"/>
          <w:sz w:val="28"/>
          <w:szCs w:val="28"/>
          <w:lang w:eastAsia="ru-RU"/>
        </w:rPr>
      </w:pPr>
      <w:r w:rsidRPr="00572096">
        <w:rPr>
          <w:rFonts w:ascii="Times New Roman" w:eastAsia="Times New Roman" w:hAnsi="Times New Roman" w:cs="Times New Roman"/>
          <w:color w:val="auto"/>
          <w:sz w:val="28"/>
          <w:szCs w:val="28"/>
          <w:lang w:eastAsia="ru-RU"/>
        </w:rPr>
        <w:t xml:space="preserve">Augstākās izglītības </w:t>
      </w:r>
      <w:r>
        <w:rPr>
          <w:rFonts w:ascii="Times New Roman" w:eastAsia="Times New Roman" w:hAnsi="Times New Roman" w:cs="Times New Roman"/>
          <w:color w:val="auto"/>
          <w:sz w:val="28"/>
          <w:szCs w:val="28"/>
          <w:lang w:eastAsia="ru-RU"/>
        </w:rPr>
        <w:t xml:space="preserve">atvērtības starptautiskai sadarbībai un informācijas apmaiņai veicināšana, kā arī </w:t>
      </w:r>
      <w:r w:rsidRPr="00572096">
        <w:rPr>
          <w:rFonts w:ascii="Times New Roman" w:eastAsia="Times New Roman" w:hAnsi="Times New Roman" w:cs="Times New Roman"/>
          <w:color w:val="auto"/>
          <w:sz w:val="28"/>
          <w:szCs w:val="28"/>
          <w:lang w:eastAsia="ru-RU"/>
        </w:rPr>
        <w:t>eksportspējas kāpināšana ir viens no prioritārajiem augstākās izglītības attīstības rīcības virzieniem</w:t>
      </w:r>
      <w:r w:rsidR="00B3102D" w:rsidRPr="00572096">
        <w:rPr>
          <w:rFonts w:ascii="Times New Roman" w:eastAsia="Times New Roman" w:hAnsi="Times New Roman" w:cs="Times New Roman"/>
          <w:color w:val="auto"/>
          <w:sz w:val="28"/>
          <w:szCs w:val="28"/>
          <w:lang w:eastAsia="ru-RU"/>
        </w:rPr>
        <w:t xml:space="preserve">. </w:t>
      </w:r>
      <w:r w:rsidRPr="00572096">
        <w:rPr>
          <w:rFonts w:ascii="Times New Roman" w:eastAsia="Times New Roman" w:hAnsi="Times New Roman" w:cs="Times New Roman"/>
          <w:color w:val="auto"/>
          <w:sz w:val="28"/>
          <w:szCs w:val="28"/>
          <w:lang w:eastAsia="ru-RU"/>
        </w:rPr>
        <w:t>Latvijas ilgtspējīgas attīstības stratēģijā līdz 2030.gadam ir definēts mērķis palielināt ārvalstu studentu īpatsvaru augstskolās Latvijā līdz vismaz 10% no kopējā studējošo skaita. Kopš 2010.gada, kad minētais rādītājs bija – 1.9%</w:t>
      </w:r>
      <w:r>
        <w:rPr>
          <w:rFonts w:ascii="Times New Roman" w:eastAsia="Times New Roman" w:hAnsi="Times New Roman" w:cs="Times New Roman"/>
          <w:color w:val="auto"/>
          <w:sz w:val="28"/>
          <w:szCs w:val="28"/>
          <w:lang w:eastAsia="ru-RU"/>
        </w:rPr>
        <w:t xml:space="preserve">, </w:t>
      </w:r>
      <w:r w:rsidRPr="00572096">
        <w:rPr>
          <w:rFonts w:ascii="Times New Roman" w:eastAsia="Times New Roman" w:hAnsi="Times New Roman" w:cs="Times New Roman"/>
          <w:color w:val="auto"/>
          <w:sz w:val="28"/>
          <w:szCs w:val="28"/>
          <w:lang w:eastAsia="ru-RU"/>
        </w:rPr>
        <w:t>Latvija sasniegusi zinām</w:t>
      </w:r>
      <w:r>
        <w:rPr>
          <w:rFonts w:ascii="Times New Roman" w:eastAsia="Times New Roman" w:hAnsi="Times New Roman" w:cs="Times New Roman"/>
          <w:color w:val="auto"/>
          <w:sz w:val="28"/>
          <w:szCs w:val="28"/>
          <w:lang w:eastAsia="ru-RU"/>
        </w:rPr>
        <w:t>u</w:t>
      </w:r>
      <w:r w:rsidRPr="00572096">
        <w:rPr>
          <w:rFonts w:ascii="Times New Roman" w:eastAsia="Times New Roman" w:hAnsi="Times New Roman" w:cs="Times New Roman"/>
          <w:color w:val="auto"/>
          <w:sz w:val="28"/>
          <w:szCs w:val="28"/>
          <w:lang w:eastAsia="ru-RU"/>
        </w:rPr>
        <w:t xml:space="preserve"> progresu</w:t>
      </w:r>
      <w:r>
        <w:rPr>
          <w:rFonts w:ascii="Times New Roman" w:eastAsia="Times New Roman" w:hAnsi="Times New Roman" w:cs="Times New Roman"/>
          <w:color w:val="auto"/>
          <w:sz w:val="28"/>
          <w:szCs w:val="28"/>
          <w:lang w:eastAsia="ru-RU"/>
        </w:rPr>
        <w:t>, jo</w:t>
      </w:r>
      <w:r w:rsidRPr="00572096">
        <w:rPr>
          <w:rFonts w:ascii="Times New Roman" w:eastAsia="Times New Roman" w:hAnsi="Times New Roman" w:cs="Times New Roman"/>
          <w:color w:val="auto"/>
          <w:sz w:val="28"/>
          <w:szCs w:val="28"/>
          <w:lang w:eastAsia="ru-RU"/>
        </w:rPr>
        <w:t xml:space="preserve"> 201</w:t>
      </w:r>
      <w:r>
        <w:rPr>
          <w:rFonts w:ascii="Times New Roman" w:eastAsia="Times New Roman" w:hAnsi="Times New Roman" w:cs="Times New Roman"/>
          <w:color w:val="auto"/>
          <w:sz w:val="28"/>
          <w:szCs w:val="28"/>
          <w:lang w:eastAsia="ru-RU"/>
        </w:rPr>
        <w:t>2</w:t>
      </w:r>
      <w:r w:rsidRPr="00572096">
        <w:rPr>
          <w:rFonts w:ascii="Times New Roman" w:eastAsia="Times New Roman" w:hAnsi="Times New Roman" w:cs="Times New Roman"/>
          <w:color w:val="auto"/>
          <w:sz w:val="28"/>
          <w:szCs w:val="28"/>
          <w:lang w:eastAsia="ru-RU"/>
        </w:rPr>
        <w:t xml:space="preserve">.gadā </w:t>
      </w:r>
      <w:r>
        <w:rPr>
          <w:rFonts w:ascii="Times New Roman" w:eastAsia="Times New Roman" w:hAnsi="Times New Roman" w:cs="Times New Roman"/>
          <w:color w:val="auto"/>
          <w:sz w:val="28"/>
          <w:szCs w:val="28"/>
          <w:lang w:eastAsia="ru-RU"/>
        </w:rPr>
        <w:t xml:space="preserve">ārvalstu studentu īpatsvars veidoja </w:t>
      </w:r>
      <w:r w:rsidRPr="00572096">
        <w:rPr>
          <w:rFonts w:ascii="Times New Roman" w:eastAsia="Times New Roman" w:hAnsi="Times New Roman" w:cs="Times New Roman"/>
          <w:color w:val="auto"/>
          <w:sz w:val="28"/>
          <w:szCs w:val="28"/>
          <w:lang w:eastAsia="ru-RU"/>
        </w:rPr>
        <w:t xml:space="preserve">jau </w:t>
      </w:r>
      <w:r>
        <w:rPr>
          <w:rFonts w:ascii="Times New Roman" w:eastAsia="Times New Roman" w:hAnsi="Times New Roman" w:cs="Times New Roman"/>
          <w:color w:val="auto"/>
          <w:sz w:val="28"/>
          <w:szCs w:val="28"/>
          <w:lang w:eastAsia="ru-RU"/>
        </w:rPr>
        <w:t>3</w:t>
      </w:r>
      <w:r w:rsidRPr="00572096">
        <w:rPr>
          <w:rFonts w:ascii="Times New Roman" w:eastAsia="Times New Roman" w:hAnsi="Times New Roman" w:cs="Times New Roman"/>
          <w:color w:val="auto"/>
          <w:sz w:val="28"/>
          <w:szCs w:val="28"/>
          <w:lang w:eastAsia="ru-RU"/>
        </w:rPr>
        <w:t xml:space="preserve">,8% </w:t>
      </w:r>
      <w:r>
        <w:rPr>
          <w:rFonts w:ascii="Times New Roman" w:eastAsia="Times New Roman" w:hAnsi="Times New Roman" w:cs="Times New Roman"/>
          <w:color w:val="auto"/>
          <w:sz w:val="28"/>
          <w:szCs w:val="28"/>
          <w:lang w:eastAsia="ru-RU"/>
        </w:rPr>
        <w:t xml:space="preserve">no kopējā studējošo skaita. </w:t>
      </w:r>
      <w:r w:rsidRPr="00572096">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T</w:t>
      </w:r>
      <w:r w:rsidRPr="00572096">
        <w:rPr>
          <w:rFonts w:ascii="Times New Roman" w:eastAsia="Times New Roman" w:hAnsi="Times New Roman" w:cs="Times New Roman"/>
          <w:color w:val="auto"/>
          <w:sz w:val="28"/>
          <w:szCs w:val="28"/>
          <w:lang w:eastAsia="ru-RU"/>
        </w:rPr>
        <w:t xml:space="preserve">omēr </w:t>
      </w:r>
      <w:r>
        <w:rPr>
          <w:rFonts w:ascii="Times New Roman" w:eastAsia="Times New Roman" w:hAnsi="Times New Roman" w:cs="Times New Roman"/>
          <w:color w:val="auto"/>
          <w:sz w:val="28"/>
          <w:szCs w:val="28"/>
          <w:lang w:eastAsia="ru-RU"/>
        </w:rPr>
        <w:t>tas vēl</w:t>
      </w:r>
      <w:r w:rsidRPr="00572096">
        <w:rPr>
          <w:rFonts w:ascii="Times New Roman" w:eastAsia="Times New Roman" w:hAnsi="Times New Roman" w:cs="Times New Roman"/>
          <w:color w:val="auto"/>
          <w:sz w:val="28"/>
          <w:szCs w:val="28"/>
          <w:lang w:eastAsia="ru-RU"/>
        </w:rPr>
        <w:t xml:space="preserve"> nav pietiekams, lai sasniegtu uzstādīto mērķi pilnā apjomā.</w:t>
      </w:r>
    </w:p>
    <w:p w:rsidR="008F7CA8" w:rsidRPr="00572096" w:rsidRDefault="008F7CA8" w:rsidP="00F1512F">
      <w:pPr>
        <w:pStyle w:val="Default"/>
        <w:ind w:firstLine="72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Viens no rādītājiem augstākās izglītības sistēmu starptautiskās konkurētspējas salīdzinājumam ir tās pievilcība, ko nosaka, salīdzinot izejošo un ienākošo studentu plūsmas apjomu</w:t>
      </w:r>
      <w:r>
        <w:rPr>
          <w:rStyle w:val="af9"/>
          <w:rFonts w:ascii="Times New Roman" w:eastAsia="Times New Roman" w:hAnsi="Times New Roman" w:cs="Times New Roman"/>
          <w:color w:val="auto"/>
          <w:sz w:val="28"/>
          <w:szCs w:val="28"/>
          <w:lang w:eastAsia="ru-RU"/>
        </w:rPr>
        <w:footnoteReference w:id="21"/>
      </w:r>
      <w:r>
        <w:rPr>
          <w:rFonts w:ascii="Times New Roman" w:eastAsia="Times New Roman" w:hAnsi="Times New Roman" w:cs="Times New Roman"/>
          <w:color w:val="auto"/>
          <w:sz w:val="28"/>
          <w:szCs w:val="28"/>
          <w:lang w:eastAsia="ru-RU"/>
        </w:rPr>
        <w:t>. No visām 47 Eiropas augstākās izglītības telpu veidojošajām valstīm Latvija līdz ar Lietuvu un Ungāriju šajā mērījumā ir visslēgtākā sistēma ar negatīvu bilanci, t.i. gan ienākošo, gan izejošo studentu plūsma ir maza un vairāk ir to, kuri dodas studēt uz ārzemēm nekā to ārzemnieku, kuri studē Latvijā.</w:t>
      </w:r>
    </w:p>
    <w:p w:rsidR="008F7CA8" w:rsidRPr="00572096" w:rsidRDefault="008F7CA8" w:rsidP="00F1512F">
      <w:pPr>
        <w:pStyle w:val="Default"/>
        <w:ind w:firstLine="72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Konsultācijas pakalpojumu firmas „</w:t>
      </w:r>
      <w:r w:rsidRPr="00572096">
        <w:rPr>
          <w:rFonts w:ascii="Times New Roman" w:eastAsia="Times New Roman" w:hAnsi="Times New Roman" w:cs="Times New Roman"/>
          <w:color w:val="auto"/>
          <w:sz w:val="28"/>
          <w:szCs w:val="28"/>
          <w:lang w:eastAsia="ru-RU"/>
        </w:rPr>
        <w:t>KPMG</w:t>
      </w:r>
      <w:r>
        <w:rPr>
          <w:rFonts w:ascii="Times New Roman" w:eastAsia="Times New Roman" w:hAnsi="Times New Roman" w:cs="Times New Roman"/>
          <w:color w:val="auto"/>
          <w:sz w:val="28"/>
          <w:szCs w:val="28"/>
          <w:lang w:eastAsia="ru-RU"/>
        </w:rPr>
        <w:t>”</w:t>
      </w:r>
      <w:r w:rsidRPr="00572096">
        <w:rPr>
          <w:rFonts w:ascii="Times New Roman" w:eastAsia="Times New Roman" w:hAnsi="Times New Roman" w:cs="Times New Roman"/>
          <w:color w:val="auto"/>
          <w:sz w:val="28"/>
          <w:szCs w:val="28"/>
          <w:lang w:eastAsia="ru-RU"/>
        </w:rPr>
        <w:t xml:space="preserve"> 2011.gadā veiktajā pētījumā „Augstākās izglītības eksportspējas novērtējuma un rekomendāciju izstrādes gala ziņojums” ir minēts, ka kopumā 22% </w:t>
      </w:r>
      <w:r>
        <w:rPr>
          <w:rFonts w:ascii="Times New Roman" w:eastAsia="Times New Roman" w:hAnsi="Times New Roman" w:cs="Times New Roman"/>
          <w:color w:val="auto"/>
          <w:sz w:val="28"/>
          <w:szCs w:val="28"/>
          <w:lang w:eastAsia="ru-RU"/>
        </w:rPr>
        <w:t xml:space="preserve">ārvalstu </w:t>
      </w:r>
      <w:r w:rsidRPr="00572096">
        <w:rPr>
          <w:rFonts w:ascii="Times New Roman" w:eastAsia="Times New Roman" w:hAnsi="Times New Roman" w:cs="Times New Roman"/>
          <w:color w:val="auto"/>
          <w:sz w:val="28"/>
          <w:szCs w:val="28"/>
          <w:lang w:eastAsia="ru-RU"/>
        </w:rPr>
        <w:t xml:space="preserve">studentu vērtē </w:t>
      </w:r>
      <w:r>
        <w:rPr>
          <w:rFonts w:ascii="Times New Roman" w:eastAsia="Times New Roman" w:hAnsi="Times New Roman" w:cs="Times New Roman"/>
          <w:color w:val="auto"/>
          <w:sz w:val="28"/>
          <w:szCs w:val="28"/>
          <w:lang w:eastAsia="ru-RU"/>
        </w:rPr>
        <w:t xml:space="preserve">Latvijas </w:t>
      </w:r>
      <w:r w:rsidRPr="00572096">
        <w:rPr>
          <w:rFonts w:ascii="Times New Roman" w:eastAsia="Times New Roman" w:hAnsi="Times New Roman" w:cs="Times New Roman"/>
          <w:color w:val="auto"/>
          <w:sz w:val="28"/>
          <w:szCs w:val="28"/>
          <w:lang w:eastAsia="ru-RU"/>
        </w:rPr>
        <w:t xml:space="preserve">akadēmiskā </w:t>
      </w:r>
      <w:r>
        <w:rPr>
          <w:rFonts w:ascii="Times New Roman" w:eastAsia="Times New Roman" w:hAnsi="Times New Roman" w:cs="Times New Roman"/>
          <w:color w:val="auto"/>
          <w:sz w:val="28"/>
          <w:szCs w:val="28"/>
          <w:lang w:eastAsia="ru-RU"/>
        </w:rPr>
        <w:t xml:space="preserve">personāla kvalifikāciju </w:t>
      </w:r>
      <w:r w:rsidRPr="00572096">
        <w:rPr>
          <w:rFonts w:ascii="Times New Roman" w:eastAsia="Times New Roman" w:hAnsi="Times New Roman" w:cs="Times New Roman"/>
          <w:color w:val="auto"/>
          <w:sz w:val="28"/>
          <w:szCs w:val="28"/>
          <w:lang w:eastAsia="ru-RU"/>
        </w:rPr>
        <w:t xml:space="preserve">kā nepietiekamu, bet ES valstu un Norvēģijas respondentu vidū </w:t>
      </w:r>
      <w:r>
        <w:rPr>
          <w:rFonts w:ascii="Times New Roman" w:eastAsia="Times New Roman" w:hAnsi="Times New Roman" w:cs="Times New Roman"/>
          <w:color w:val="auto"/>
          <w:sz w:val="28"/>
          <w:szCs w:val="28"/>
          <w:lang w:eastAsia="ru-RU"/>
        </w:rPr>
        <w:t>šis rādītājs</w:t>
      </w:r>
      <w:r w:rsidRPr="00572096">
        <w:rPr>
          <w:rFonts w:ascii="Times New Roman" w:eastAsia="Times New Roman" w:hAnsi="Times New Roman" w:cs="Times New Roman"/>
          <w:color w:val="auto"/>
          <w:sz w:val="28"/>
          <w:szCs w:val="28"/>
          <w:lang w:eastAsia="ru-RU"/>
        </w:rPr>
        <w:t xml:space="preserve"> ir gandrīz </w:t>
      </w:r>
      <w:r>
        <w:rPr>
          <w:rFonts w:ascii="Times New Roman" w:eastAsia="Times New Roman" w:hAnsi="Times New Roman" w:cs="Times New Roman"/>
          <w:color w:val="auto"/>
          <w:sz w:val="28"/>
          <w:szCs w:val="28"/>
          <w:lang w:eastAsia="ru-RU"/>
        </w:rPr>
        <w:t>25%</w:t>
      </w:r>
      <w:r w:rsidRPr="00572096">
        <w:rPr>
          <w:rFonts w:ascii="Times New Roman" w:eastAsia="Times New Roman" w:hAnsi="Times New Roman" w:cs="Times New Roman"/>
          <w:color w:val="auto"/>
          <w:sz w:val="28"/>
          <w:szCs w:val="28"/>
          <w:lang w:eastAsia="ru-RU"/>
        </w:rPr>
        <w:t>.</w:t>
      </w:r>
    </w:p>
    <w:p w:rsidR="00572096" w:rsidRDefault="00572096" w:rsidP="00F1512F">
      <w:pPr>
        <w:pStyle w:val="af1"/>
        <w:shd w:val="clear" w:color="auto" w:fill="FFFFFF"/>
        <w:ind w:left="0"/>
        <w:jc w:val="both"/>
        <w:rPr>
          <w:sz w:val="28"/>
          <w:szCs w:val="28"/>
          <w:lang w:val="lv-LV"/>
        </w:rPr>
      </w:pPr>
    </w:p>
    <w:p w:rsidR="008F7CA8" w:rsidRPr="00B2100E" w:rsidRDefault="008F7CA8" w:rsidP="00F1512F">
      <w:pPr>
        <w:pStyle w:val="af1"/>
        <w:shd w:val="clear" w:color="auto" w:fill="FFFFFF"/>
        <w:ind w:left="0"/>
        <w:jc w:val="both"/>
        <w:rPr>
          <w:b/>
          <w:sz w:val="28"/>
          <w:szCs w:val="28"/>
          <w:u w:val="single"/>
          <w:lang w:val="lv-LV"/>
        </w:rPr>
      </w:pPr>
      <w:r w:rsidRPr="00B2100E">
        <w:rPr>
          <w:b/>
          <w:sz w:val="28"/>
          <w:szCs w:val="28"/>
          <w:u w:val="single"/>
          <w:lang w:val="lv-LV"/>
        </w:rPr>
        <w:t>5. Nepietiekams finansējums</w:t>
      </w:r>
    </w:p>
    <w:p w:rsidR="00221C44" w:rsidRDefault="008F7CA8" w:rsidP="00221C44">
      <w:pPr>
        <w:pStyle w:val="af1"/>
        <w:ind w:left="0" w:firstLine="720"/>
        <w:jc w:val="both"/>
        <w:rPr>
          <w:sz w:val="28"/>
          <w:szCs w:val="28"/>
          <w:lang w:val="lv-LV"/>
        </w:rPr>
      </w:pPr>
      <w:r w:rsidRPr="006E30E1">
        <w:rPr>
          <w:b/>
          <w:sz w:val="28"/>
          <w:szCs w:val="28"/>
          <w:lang w:val="lv-LV"/>
        </w:rPr>
        <w:t>Augstākās izglītības</w:t>
      </w:r>
      <w:r w:rsidR="00C11E6A" w:rsidRPr="006E30E1">
        <w:rPr>
          <w:b/>
          <w:sz w:val="28"/>
          <w:szCs w:val="28"/>
          <w:lang w:val="lv-LV"/>
        </w:rPr>
        <w:t xml:space="preserve"> publiskais</w:t>
      </w:r>
      <w:r w:rsidRPr="006E30E1">
        <w:rPr>
          <w:b/>
          <w:sz w:val="28"/>
          <w:szCs w:val="28"/>
          <w:lang w:val="lv-LV"/>
        </w:rPr>
        <w:t xml:space="preserve"> finansējums Latvijā ir salīdzinoši neliels</w:t>
      </w:r>
      <w:r w:rsidRPr="00FA7878">
        <w:rPr>
          <w:sz w:val="28"/>
          <w:szCs w:val="28"/>
          <w:lang w:val="lv-LV"/>
        </w:rPr>
        <w:t xml:space="preserve">, </w:t>
      </w:r>
      <w:r w:rsidR="006E30E1">
        <w:rPr>
          <w:sz w:val="28"/>
          <w:szCs w:val="28"/>
          <w:lang w:val="lv-LV"/>
        </w:rPr>
        <w:t xml:space="preserve">ir </w:t>
      </w:r>
      <w:r w:rsidRPr="00FA7878">
        <w:rPr>
          <w:sz w:val="28"/>
          <w:szCs w:val="28"/>
          <w:lang w:val="lv-LV"/>
        </w:rPr>
        <w:t>maz iespēju finansēt dažādus inovatīvus projektus, piemēram, dokto</w:t>
      </w:r>
      <w:r w:rsidR="00C11E6A">
        <w:rPr>
          <w:sz w:val="28"/>
          <w:szCs w:val="28"/>
          <w:lang w:val="lv-LV"/>
        </w:rPr>
        <w:t xml:space="preserve">rantūras skolas, </w:t>
      </w:r>
      <w:r w:rsidR="006E30E1">
        <w:rPr>
          <w:sz w:val="28"/>
          <w:szCs w:val="28"/>
          <w:lang w:val="lv-LV"/>
        </w:rPr>
        <w:t xml:space="preserve">kā arī </w:t>
      </w:r>
      <w:r w:rsidR="00C11E6A">
        <w:rPr>
          <w:sz w:val="28"/>
          <w:szCs w:val="28"/>
          <w:lang w:val="lv-LV"/>
        </w:rPr>
        <w:t>atbalstīt trūcīgāko, bet spējīgo studentu studijas</w:t>
      </w:r>
      <w:r>
        <w:rPr>
          <w:sz w:val="28"/>
          <w:szCs w:val="28"/>
          <w:lang w:val="lv-LV"/>
        </w:rPr>
        <w:t xml:space="preserve">. </w:t>
      </w:r>
    </w:p>
    <w:p w:rsidR="00122118" w:rsidRDefault="008F7CA8" w:rsidP="00F1512F">
      <w:pPr>
        <w:autoSpaceDE w:val="0"/>
        <w:autoSpaceDN w:val="0"/>
        <w:adjustRightInd w:val="0"/>
        <w:ind w:firstLine="720"/>
        <w:jc w:val="both"/>
        <w:rPr>
          <w:szCs w:val="28"/>
        </w:rPr>
      </w:pPr>
      <w:r>
        <w:rPr>
          <w:szCs w:val="28"/>
        </w:rPr>
        <w:t xml:space="preserve">Valsts finansējuma īpatsvars augstākajai izglītībai 2009.gadā veidoja tikai 0,79% no iekšzemes kopprodukta, kas ir viszemākais rādītājs ES (skat. </w:t>
      </w:r>
      <w:r w:rsidR="001118B7">
        <w:rPr>
          <w:szCs w:val="28"/>
        </w:rPr>
        <w:t>7</w:t>
      </w:r>
      <w:r>
        <w:rPr>
          <w:szCs w:val="28"/>
        </w:rPr>
        <w:t>.attēlu)</w:t>
      </w:r>
      <w:r w:rsidR="006935DC">
        <w:rPr>
          <w:szCs w:val="28"/>
        </w:rPr>
        <w:t>.</w:t>
      </w:r>
    </w:p>
    <w:p w:rsidR="008F7CA8" w:rsidRDefault="008F7CA8" w:rsidP="00F1512F">
      <w:pPr>
        <w:autoSpaceDE w:val="0"/>
        <w:autoSpaceDN w:val="0"/>
        <w:adjustRightInd w:val="0"/>
        <w:ind w:firstLine="720"/>
        <w:jc w:val="right"/>
        <w:rPr>
          <w:szCs w:val="28"/>
        </w:rPr>
      </w:pPr>
    </w:p>
    <w:p w:rsidR="006935DC" w:rsidRDefault="001118B7" w:rsidP="00F1512F">
      <w:pPr>
        <w:autoSpaceDE w:val="0"/>
        <w:autoSpaceDN w:val="0"/>
        <w:adjustRightInd w:val="0"/>
        <w:ind w:firstLine="720"/>
        <w:jc w:val="right"/>
        <w:rPr>
          <w:szCs w:val="28"/>
        </w:rPr>
      </w:pPr>
      <w:r>
        <w:rPr>
          <w:szCs w:val="28"/>
        </w:rPr>
        <w:t>7</w:t>
      </w:r>
      <w:r w:rsidR="006935DC">
        <w:rPr>
          <w:szCs w:val="28"/>
        </w:rPr>
        <w:t>.attēls</w:t>
      </w:r>
    </w:p>
    <w:p w:rsidR="006935DC" w:rsidRPr="006935DC" w:rsidRDefault="006935DC" w:rsidP="00F1512F">
      <w:pPr>
        <w:autoSpaceDE w:val="0"/>
        <w:autoSpaceDN w:val="0"/>
        <w:adjustRightInd w:val="0"/>
        <w:ind w:left="720" w:firstLine="720"/>
        <w:jc w:val="both"/>
        <w:rPr>
          <w:szCs w:val="28"/>
        </w:rPr>
      </w:pPr>
      <w:r w:rsidRPr="006935DC">
        <w:rPr>
          <w:szCs w:val="28"/>
        </w:rPr>
        <w:t>Valsts izdevumi augstākajai izglītībai 2009.gadā, % no IKP</w:t>
      </w:r>
    </w:p>
    <w:p w:rsidR="001D5FA4" w:rsidRDefault="001D5FA4" w:rsidP="00F1512F">
      <w:pPr>
        <w:autoSpaceDE w:val="0"/>
        <w:autoSpaceDN w:val="0"/>
        <w:adjustRightInd w:val="0"/>
        <w:ind w:firstLine="720"/>
        <w:jc w:val="both"/>
        <w:rPr>
          <w:szCs w:val="28"/>
        </w:rPr>
      </w:pPr>
    </w:p>
    <w:p w:rsidR="00FA7878" w:rsidRDefault="001977B8" w:rsidP="00F1512F">
      <w:pPr>
        <w:autoSpaceDE w:val="0"/>
        <w:autoSpaceDN w:val="0"/>
        <w:adjustRightInd w:val="0"/>
        <w:ind w:firstLine="720"/>
        <w:jc w:val="both"/>
        <w:rPr>
          <w:szCs w:val="28"/>
        </w:rPr>
      </w:pPr>
      <w:r>
        <w:rPr>
          <w:noProof/>
          <w:szCs w:val="28"/>
          <w:lang w:val="ru-RU" w:eastAsia="ru-RU"/>
        </w:rPr>
        <w:drawing>
          <wp:inline distT="0" distB="0" distL="0" distR="0">
            <wp:extent cx="5499820" cy="3066677"/>
            <wp:effectExtent l="12220" t="6088" r="611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7878" w:rsidRPr="006C43D1" w:rsidRDefault="006935DC" w:rsidP="00F1512F">
      <w:pPr>
        <w:autoSpaceDE w:val="0"/>
        <w:autoSpaceDN w:val="0"/>
        <w:adjustRightInd w:val="0"/>
        <w:ind w:firstLine="720"/>
        <w:jc w:val="both"/>
        <w:rPr>
          <w:i/>
          <w:sz w:val="22"/>
        </w:rPr>
      </w:pPr>
      <w:r w:rsidRPr="006935DC">
        <w:rPr>
          <w:sz w:val="22"/>
        </w:rPr>
        <w:t>Avots: Eurostat</w:t>
      </w:r>
      <w:r w:rsidR="006C43D1">
        <w:rPr>
          <w:sz w:val="22"/>
        </w:rPr>
        <w:t xml:space="preserve"> (</w:t>
      </w:r>
      <w:r w:rsidR="006C43D1" w:rsidRPr="006C43D1">
        <w:rPr>
          <w:i/>
          <w:sz w:val="22"/>
        </w:rPr>
        <w:t>http://appsso.eurostat.ec.europa.eu/nui)</w:t>
      </w:r>
    </w:p>
    <w:p w:rsidR="00FA7878" w:rsidRDefault="00FA7878" w:rsidP="00F1512F">
      <w:pPr>
        <w:autoSpaceDE w:val="0"/>
        <w:autoSpaceDN w:val="0"/>
        <w:adjustRightInd w:val="0"/>
        <w:ind w:firstLine="720"/>
        <w:jc w:val="both"/>
        <w:rPr>
          <w:szCs w:val="28"/>
        </w:rPr>
      </w:pPr>
    </w:p>
    <w:p w:rsidR="00C64969" w:rsidRPr="00B2100E" w:rsidRDefault="00C64969" w:rsidP="00C64969">
      <w:pPr>
        <w:pStyle w:val="af1"/>
        <w:ind w:left="0" w:firstLine="720"/>
        <w:jc w:val="both"/>
        <w:rPr>
          <w:sz w:val="28"/>
          <w:szCs w:val="28"/>
          <w:lang w:val="en-US"/>
        </w:rPr>
      </w:pPr>
      <w:r w:rsidRPr="00B2100E">
        <w:rPr>
          <w:sz w:val="28"/>
          <w:szCs w:val="28"/>
          <w:lang w:val="lv-LV"/>
        </w:rPr>
        <w:t xml:space="preserve">Akadēmiskā personāla atalgojums dažādās </w:t>
      </w:r>
      <w:r>
        <w:rPr>
          <w:sz w:val="28"/>
          <w:szCs w:val="28"/>
          <w:lang w:val="lv-LV"/>
        </w:rPr>
        <w:t>AII</w:t>
      </w:r>
      <w:r w:rsidRPr="00B2100E">
        <w:rPr>
          <w:sz w:val="28"/>
          <w:szCs w:val="28"/>
          <w:lang w:val="lv-LV"/>
        </w:rPr>
        <w:t xml:space="preserve"> ievērojami atšķiras</w:t>
      </w:r>
      <w:r>
        <w:rPr>
          <w:sz w:val="28"/>
          <w:szCs w:val="28"/>
          <w:lang w:val="lv-LV"/>
        </w:rPr>
        <w:t xml:space="preserve"> pat viena akadēmiskā amata ietvaros</w:t>
      </w:r>
      <w:r w:rsidRPr="00B2100E">
        <w:rPr>
          <w:sz w:val="28"/>
          <w:szCs w:val="28"/>
          <w:lang w:val="lv-LV"/>
        </w:rPr>
        <w:t xml:space="preserve">. Tā, piemēram, profesora atalgojums </w:t>
      </w:r>
      <w:r w:rsidR="006055F2">
        <w:rPr>
          <w:sz w:val="28"/>
          <w:szCs w:val="28"/>
          <w:lang w:val="lv-LV"/>
        </w:rPr>
        <w:t xml:space="preserve">dažādās augstskolās </w:t>
      </w:r>
      <w:r w:rsidR="0041287E">
        <w:rPr>
          <w:sz w:val="28"/>
          <w:szCs w:val="28"/>
          <w:lang w:val="lv-LV"/>
        </w:rPr>
        <w:t>svārstās no</w:t>
      </w:r>
      <w:r w:rsidRPr="00B2100E">
        <w:rPr>
          <w:sz w:val="28"/>
          <w:szCs w:val="28"/>
          <w:lang w:val="lv-LV"/>
        </w:rPr>
        <w:t xml:space="preserve"> 838 </w:t>
      </w:r>
      <w:r w:rsidR="00893381" w:rsidRPr="00B2100E">
        <w:rPr>
          <w:sz w:val="28"/>
          <w:szCs w:val="28"/>
          <w:lang w:val="lv-LV"/>
        </w:rPr>
        <w:t>Ls/mēn</w:t>
      </w:r>
      <w:r w:rsidR="000C508E">
        <w:rPr>
          <w:sz w:val="28"/>
          <w:szCs w:val="28"/>
          <w:lang w:val="lv-LV"/>
        </w:rPr>
        <w:t>.</w:t>
      </w:r>
      <w:r w:rsidR="00893381">
        <w:rPr>
          <w:sz w:val="28"/>
          <w:szCs w:val="28"/>
          <w:lang w:val="lv-LV"/>
        </w:rPr>
        <w:t xml:space="preserve"> </w:t>
      </w:r>
      <w:r w:rsidR="0041287E">
        <w:rPr>
          <w:sz w:val="28"/>
          <w:szCs w:val="28"/>
          <w:lang w:val="lv-LV"/>
        </w:rPr>
        <w:t xml:space="preserve">līdz </w:t>
      </w:r>
      <w:r w:rsidRPr="00B2100E">
        <w:rPr>
          <w:sz w:val="28"/>
          <w:szCs w:val="28"/>
          <w:lang w:val="lv-LV"/>
        </w:rPr>
        <w:t xml:space="preserve">3130 </w:t>
      </w:r>
      <w:r w:rsidR="00893381" w:rsidRPr="00B2100E">
        <w:rPr>
          <w:sz w:val="28"/>
          <w:szCs w:val="28"/>
          <w:lang w:val="lv-LV"/>
        </w:rPr>
        <w:t>Ls/mēn</w:t>
      </w:r>
      <w:r w:rsidRPr="00B2100E">
        <w:rPr>
          <w:sz w:val="28"/>
          <w:szCs w:val="28"/>
          <w:lang w:val="lv-LV"/>
        </w:rPr>
        <w:t>. Līdzīgas atšķirības ir arī pārējiem akadēmiskajiem amatiem.</w:t>
      </w:r>
      <w:r w:rsidRPr="00BE5FEF">
        <w:rPr>
          <w:sz w:val="28"/>
          <w:szCs w:val="28"/>
          <w:lang w:val="lv-LV"/>
        </w:rPr>
        <w:t xml:space="preserve"> </w:t>
      </w:r>
      <w:r w:rsidRPr="00B2100E">
        <w:rPr>
          <w:sz w:val="28"/>
          <w:szCs w:val="28"/>
          <w:lang w:val="lv-LV"/>
        </w:rPr>
        <w:t xml:space="preserve">Kopumā atalgojums ir nepietiekošs, īpaši </w:t>
      </w:r>
      <w:r w:rsidRPr="00BE5FEF">
        <w:rPr>
          <w:sz w:val="28"/>
          <w:szCs w:val="28"/>
          <w:lang w:val="lv-LV"/>
        </w:rPr>
        <w:t xml:space="preserve">zems </w:t>
      </w:r>
      <w:r w:rsidRPr="00B2100E">
        <w:rPr>
          <w:sz w:val="28"/>
          <w:szCs w:val="28"/>
          <w:lang w:val="lv-LV"/>
        </w:rPr>
        <w:t>tas ir zemākajos amatos – asistentam un pētniekam</w:t>
      </w:r>
      <w:r w:rsidRPr="00BE5FEF">
        <w:rPr>
          <w:sz w:val="28"/>
          <w:szCs w:val="28"/>
          <w:lang w:val="lv-LV"/>
        </w:rPr>
        <w:t>, kurus nereti ieņem jaunieši uzreiz pēc studiju beigām</w:t>
      </w:r>
      <w:r w:rsidRPr="00B2100E">
        <w:rPr>
          <w:sz w:val="28"/>
          <w:szCs w:val="28"/>
          <w:lang w:val="lv-LV"/>
        </w:rPr>
        <w:t xml:space="preserve">. </w:t>
      </w:r>
      <w:r w:rsidRPr="00B2100E">
        <w:rPr>
          <w:sz w:val="28"/>
          <w:szCs w:val="28"/>
          <w:lang w:val="en-US"/>
        </w:rPr>
        <w:t xml:space="preserve">Atalgojums asistentiem dažādās augstskolās ir no 234 līdz 403 Ls/mēn., bet pētniekiem – no 126 līdz 513 Ls/mēn. Tikai vienā augstskolā tas sasniedz 897 Ls/mēn. </w:t>
      </w:r>
      <w:r w:rsidRPr="00BE5FEF">
        <w:rPr>
          <w:sz w:val="28"/>
          <w:szCs w:val="28"/>
          <w:lang w:val="lv-LV"/>
        </w:rPr>
        <w:t>A</w:t>
      </w:r>
      <w:r w:rsidRPr="00B2100E">
        <w:rPr>
          <w:sz w:val="28"/>
          <w:szCs w:val="28"/>
          <w:lang w:val="en-US"/>
        </w:rPr>
        <w:t>talgojum</w:t>
      </w:r>
      <w:r w:rsidRPr="00BE5FEF">
        <w:rPr>
          <w:sz w:val="28"/>
          <w:szCs w:val="28"/>
          <w:lang w:val="lv-LV"/>
        </w:rPr>
        <w:t>a apmērs</w:t>
      </w:r>
      <w:r w:rsidRPr="00B2100E">
        <w:rPr>
          <w:sz w:val="28"/>
          <w:szCs w:val="28"/>
          <w:lang w:val="en-US"/>
        </w:rPr>
        <w:t xml:space="preserve"> nav motivējošs jauniem cilvēkiem, īpaši talantīgiem un augsti kvalificētiem speciālistiem, pievērsties akadēmiskajam un zinātniskajam darbam</w:t>
      </w:r>
      <w:r w:rsidRPr="00BE5FEF">
        <w:rPr>
          <w:sz w:val="28"/>
          <w:szCs w:val="28"/>
          <w:lang w:val="lv-LV"/>
        </w:rPr>
        <w:t xml:space="preserve"> Latvijas AII</w:t>
      </w:r>
      <w:r w:rsidRPr="00B2100E">
        <w:rPr>
          <w:sz w:val="28"/>
          <w:szCs w:val="28"/>
          <w:lang w:val="en-US"/>
        </w:rPr>
        <w:t>.</w:t>
      </w:r>
    </w:p>
    <w:p w:rsidR="00122118" w:rsidRPr="00221C44" w:rsidRDefault="00221C44" w:rsidP="006E30E1">
      <w:pPr>
        <w:pStyle w:val="af1"/>
        <w:ind w:left="0" w:firstLine="720"/>
        <w:jc w:val="both"/>
        <w:rPr>
          <w:sz w:val="28"/>
          <w:szCs w:val="28"/>
          <w:lang w:val="lv-LV"/>
        </w:rPr>
      </w:pPr>
      <w:r w:rsidRPr="00221C44">
        <w:rPr>
          <w:sz w:val="28"/>
          <w:szCs w:val="28"/>
          <w:lang w:val="lv-LV"/>
        </w:rPr>
        <w:t xml:space="preserve">Trūkst datu, cik daudzi no potenciālajiem studentiem neiegūst augstāko izglītību līdzekļu trūkuma dēļ, tomēr šādi gadījumi nav retums. </w:t>
      </w:r>
      <w:r w:rsidR="00122118" w:rsidRPr="00B2100E">
        <w:rPr>
          <w:sz w:val="28"/>
          <w:szCs w:val="28"/>
          <w:lang w:val="lv-LV"/>
        </w:rPr>
        <w:t>Šobrīd 52% studējošo apvieno studijas un darbu, t.sk., 1/3 studējošo strādā pilnas slodzes darbu</w:t>
      </w:r>
      <w:r w:rsidR="00122118" w:rsidRPr="00221C44">
        <w:rPr>
          <w:rStyle w:val="af9"/>
          <w:sz w:val="28"/>
          <w:szCs w:val="28"/>
        </w:rPr>
        <w:footnoteReference w:id="22"/>
      </w:r>
      <w:r w:rsidR="006055F2" w:rsidRPr="00B2100E">
        <w:rPr>
          <w:sz w:val="28"/>
          <w:szCs w:val="28"/>
          <w:lang w:val="lv-LV"/>
        </w:rPr>
        <w:t>.</w:t>
      </w:r>
      <w:r w:rsidR="006055F2">
        <w:rPr>
          <w:sz w:val="28"/>
          <w:szCs w:val="28"/>
          <w:lang w:val="lv-LV"/>
        </w:rPr>
        <w:t xml:space="preserve"> </w:t>
      </w:r>
      <w:r w:rsidR="008F7CA8" w:rsidRPr="00B2100E">
        <w:rPr>
          <w:sz w:val="28"/>
          <w:szCs w:val="28"/>
          <w:lang w:val="lv-LV"/>
        </w:rPr>
        <w:t>Šis apstāklis ir viens no augstākās izglītības kvalitātes apdraudējumiem, jo</w:t>
      </w:r>
      <w:r w:rsidR="008F7CA8" w:rsidRPr="00B2100E">
        <w:rPr>
          <w:sz w:val="28"/>
          <w:szCs w:val="28"/>
          <w:lang w:val="lv-LV" w:eastAsia="lv-LV"/>
        </w:rPr>
        <w:t xml:space="preserve"> tādējādi studējošie neapmeklē nodarbības vai tām nepietiekami sagatavojas, kas statistiski nozīmīgi ietekmē vidējo atzīmju, nodarbību apmeklējuma un neatkarīgā studiju laika samazināšano</w:t>
      </w:r>
      <w:r w:rsidR="00122118" w:rsidRPr="00B2100E">
        <w:rPr>
          <w:sz w:val="28"/>
          <w:szCs w:val="28"/>
          <w:lang w:val="lv-LV" w:eastAsia="lv-LV"/>
        </w:rPr>
        <w:t>s</w:t>
      </w:r>
      <w:r w:rsidR="00122118" w:rsidRPr="00221C44">
        <w:rPr>
          <w:rStyle w:val="af9"/>
          <w:sz w:val="28"/>
          <w:szCs w:val="28"/>
          <w:lang w:eastAsia="lv-LV"/>
        </w:rPr>
        <w:footnoteReference w:id="23"/>
      </w:r>
      <w:r w:rsidR="00122118" w:rsidRPr="00B2100E">
        <w:rPr>
          <w:sz w:val="28"/>
          <w:szCs w:val="28"/>
          <w:lang w:val="lv-LV" w:eastAsia="lv-LV"/>
        </w:rPr>
        <w:t xml:space="preserve">. Augstskolas saskaras ar gadījumiem, kad studenti pārtrauc studijas, jo nespēj nosegt dzīvošanas izmaksas galvaspilsētā. </w:t>
      </w:r>
    </w:p>
    <w:p w:rsidR="001C304D" w:rsidRDefault="001C304D" w:rsidP="00F1512F">
      <w:pPr>
        <w:pStyle w:val="af1"/>
        <w:shd w:val="clear" w:color="auto" w:fill="FFFFFF"/>
        <w:ind w:left="0"/>
        <w:jc w:val="both"/>
        <w:rPr>
          <w:sz w:val="28"/>
          <w:szCs w:val="28"/>
          <w:lang w:val="lv-LV"/>
        </w:rPr>
      </w:pPr>
    </w:p>
    <w:p w:rsidR="008F7CA8" w:rsidRPr="00B2100E" w:rsidRDefault="008F7CA8" w:rsidP="00F1512F">
      <w:pPr>
        <w:pStyle w:val="af1"/>
        <w:shd w:val="clear" w:color="auto" w:fill="FFFFFF"/>
        <w:ind w:left="0"/>
        <w:jc w:val="both"/>
        <w:rPr>
          <w:b/>
          <w:sz w:val="28"/>
          <w:szCs w:val="28"/>
          <w:u w:val="single"/>
          <w:lang w:val="lv-LV"/>
        </w:rPr>
      </w:pPr>
      <w:r w:rsidRPr="00B2100E">
        <w:rPr>
          <w:b/>
          <w:sz w:val="28"/>
          <w:szCs w:val="28"/>
          <w:u w:val="single"/>
          <w:lang w:val="lv-LV"/>
        </w:rPr>
        <w:t>6. Neefektīva pārvaldība</w:t>
      </w:r>
    </w:p>
    <w:p w:rsidR="006F1C7D" w:rsidRPr="00C64969" w:rsidRDefault="008F7CA8" w:rsidP="00F1512F">
      <w:pPr>
        <w:pStyle w:val="af1"/>
        <w:shd w:val="clear" w:color="auto" w:fill="FFFFFF"/>
        <w:ind w:left="0"/>
        <w:jc w:val="both"/>
        <w:rPr>
          <w:b/>
          <w:sz w:val="28"/>
          <w:szCs w:val="28"/>
          <w:lang w:val="lv-LV"/>
        </w:rPr>
      </w:pPr>
      <w:r w:rsidRPr="00C64969">
        <w:rPr>
          <w:b/>
          <w:sz w:val="28"/>
          <w:szCs w:val="28"/>
          <w:lang w:val="lv-LV"/>
        </w:rPr>
        <w:t xml:space="preserve">Nepietiekami </w:t>
      </w:r>
      <w:r w:rsidR="006D3A13" w:rsidRPr="00C64969">
        <w:rPr>
          <w:b/>
          <w:sz w:val="28"/>
          <w:szCs w:val="28"/>
          <w:lang w:val="lv-LV"/>
        </w:rPr>
        <w:t>efektīva</w:t>
      </w:r>
      <w:r w:rsidR="007667F6">
        <w:rPr>
          <w:b/>
          <w:sz w:val="28"/>
          <w:szCs w:val="28"/>
          <w:lang w:val="lv-LV"/>
        </w:rPr>
        <w:t xml:space="preserve"> ir</w:t>
      </w:r>
      <w:r w:rsidR="006D3A13" w:rsidRPr="00C64969">
        <w:rPr>
          <w:b/>
          <w:sz w:val="28"/>
          <w:szCs w:val="28"/>
          <w:lang w:val="lv-LV"/>
        </w:rPr>
        <w:t xml:space="preserve"> a</w:t>
      </w:r>
      <w:r w:rsidR="00BB1F87" w:rsidRPr="00C64969">
        <w:rPr>
          <w:b/>
          <w:sz w:val="28"/>
          <w:szCs w:val="28"/>
          <w:lang w:val="lv-LV"/>
        </w:rPr>
        <w:t>ugstākās izglītības pārvaldība gan no valsts, gan augstskolu puses</w:t>
      </w:r>
      <w:r w:rsidR="007667F6">
        <w:rPr>
          <w:b/>
          <w:sz w:val="28"/>
          <w:szCs w:val="28"/>
          <w:lang w:val="lv-LV"/>
        </w:rPr>
        <w:t xml:space="preserve"> -</w:t>
      </w:r>
      <w:r w:rsidR="00C64969" w:rsidRPr="00C64969">
        <w:rPr>
          <w:b/>
          <w:sz w:val="28"/>
          <w:szCs w:val="28"/>
          <w:lang w:val="lv-LV"/>
        </w:rPr>
        <w:t xml:space="preserve"> </w:t>
      </w:r>
      <w:r w:rsidR="00C4634D" w:rsidRPr="00C64969">
        <w:rPr>
          <w:b/>
          <w:sz w:val="28"/>
          <w:szCs w:val="28"/>
          <w:lang w:val="lv-LV"/>
        </w:rPr>
        <w:t>augstskolas ir dažādu ministriju pakļautībā</w:t>
      </w:r>
      <w:r w:rsidR="006F1C7D" w:rsidRPr="00C64969">
        <w:rPr>
          <w:b/>
          <w:sz w:val="28"/>
          <w:szCs w:val="28"/>
          <w:lang w:val="lv-LV"/>
        </w:rPr>
        <w:t>,</w:t>
      </w:r>
      <w:r w:rsidR="00C4634D" w:rsidRPr="00C64969">
        <w:rPr>
          <w:b/>
          <w:sz w:val="28"/>
          <w:szCs w:val="28"/>
          <w:lang w:val="lv-LV"/>
        </w:rPr>
        <w:t xml:space="preserve"> augstskolu stratēģiskajā vadībā nav iesaistīt</w:t>
      </w:r>
      <w:r w:rsidR="006F1C7D" w:rsidRPr="00C64969">
        <w:rPr>
          <w:b/>
          <w:sz w:val="28"/>
          <w:szCs w:val="28"/>
          <w:lang w:val="lv-LV"/>
        </w:rPr>
        <w:t>as</w:t>
      </w:r>
      <w:r w:rsidR="00C4634D" w:rsidRPr="00C64969">
        <w:rPr>
          <w:b/>
          <w:sz w:val="28"/>
          <w:szCs w:val="28"/>
          <w:lang w:val="lv-LV"/>
        </w:rPr>
        <w:t xml:space="preserve"> ārējās ieinteresētās grupas</w:t>
      </w:r>
      <w:r w:rsidR="007667F6">
        <w:rPr>
          <w:b/>
          <w:sz w:val="28"/>
          <w:szCs w:val="28"/>
          <w:lang w:val="lv-LV"/>
        </w:rPr>
        <w:t xml:space="preserve"> (</w:t>
      </w:r>
      <w:r w:rsidR="00583B2E">
        <w:rPr>
          <w:b/>
          <w:sz w:val="28"/>
          <w:szCs w:val="28"/>
          <w:lang w:val="lv-LV"/>
        </w:rPr>
        <w:t xml:space="preserve">piem., </w:t>
      </w:r>
      <w:r w:rsidR="007667F6">
        <w:rPr>
          <w:b/>
          <w:sz w:val="28"/>
          <w:szCs w:val="28"/>
          <w:lang w:val="lv-LV"/>
        </w:rPr>
        <w:t>darba devēji, valsts attīstībai svarīgu lēmumu pieņēmēji, sabiedrības kultūras elites pārstāvji u.c.)</w:t>
      </w:r>
      <w:r w:rsidR="00C4634D" w:rsidRPr="00C64969">
        <w:rPr>
          <w:b/>
          <w:sz w:val="28"/>
          <w:szCs w:val="28"/>
          <w:lang w:val="lv-LV"/>
        </w:rPr>
        <w:t xml:space="preserve">, </w:t>
      </w:r>
      <w:r w:rsidR="00583B2E">
        <w:rPr>
          <w:b/>
          <w:sz w:val="28"/>
          <w:szCs w:val="28"/>
          <w:lang w:val="lv-LV"/>
        </w:rPr>
        <w:t xml:space="preserve">racionālu darbu un informācijas pieejamību apgrūtina tas, ka </w:t>
      </w:r>
      <w:r w:rsidR="006F1C7D" w:rsidRPr="00C64969">
        <w:rPr>
          <w:b/>
          <w:sz w:val="28"/>
          <w:szCs w:val="28"/>
          <w:lang w:val="lv-LV"/>
        </w:rPr>
        <w:t>augstākās izglītības reģistri atrodas vairākās vietās, daži vispār nav izveidoti</w:t>
      </w:r>
      <w:r w:rsidR="00C64969" w:rsidRPr="00C64969">
        <w:rPr>
          <w:b/>
          <w:sz w:val="28"/>
          <w:szCs w:val="28"/>
          <w:lang w:val="lv-LV"/>
        </w:rPr>
        <w:t xml:space="preserve">. </w:t>
      </w:r>
      <w:r w:rsidR="006F1C7D" w:rsidRPr="00C64969">
        <w:rPr>
          <w:b/>
          <w:sz w:val="28"/>
          <w:szCs w:val="28"/>
          <w:lang w:val="lv-LV"/>
        </w:rPr>
        <w:t xml:space="preserve"> </w:t>
      </w:r>
    </w:p>
    <w:p w:rsidR="008F7CA8" w:rsidRDefault="006F1C7D" w:rsidP="00F1512F">
      <w:pPr>
        <w:tabs>
          <w:tab w:val="left" w:pos="567"/>
        </w:tabs>
        <w:autoSpaceDE w:val="0"/>
        <w:autoSpaceDN w:val="0"/>
        <w:adjustRightInd w:val="0"/>
        <w:jc w:val="both"/>
        <w:rPr>
          <w:color w:val="000000"/>
          <w:szCs w:val="28"/>
        </w:rPr>
      </w:pPr>
      <w:r>
        <w:rPr>
          <w:szCs w:val="28"/>
        </w:rPr>
        <w:tab/>
      </w:r>
      <w:r w:rsidR="0078197D">
        <w:rPr>
          <w:szCs w:val="28"/>
        </w:rPr>
        <w:t xml:space="preserve">Šobrīd AII ir dažādu ministriju pakļautībā, kas rada problēmas ar vienotu augstākās izglītības politikas un finansēšanas īstenošanu. </w:t>
      </w:r>
      <w:r w:rsidR="0078197D" w:rsidRPr="0078197D">
        <w:rPr>
          <w:color w:val="000000"/>
          <w:szCs w:val="28"/>
        </w:rPr>
        <w:t xml:space="preserve">Augstskolu likuma 2.panta pirmā daļa nosaka, ka likums attiecas uz visām Latvijas Republikā esošajām augstskolām un koledžām neatkarīgi no to dibināšanas un finansēšanas kārtības un specializācijas. Formāli vienotā politika ir nodrošināta, bet problēmas rodas, īstenojot dažādu ministriju padotībā esošo AII studiju vietu finansēšanu no valsts budžeta. </w:t>
      </w:r>
      <w:r w:rsidR="008F7CA8">
        <w:rPr>
          <w:color w:val="000000"/>
          <w:szCs w:val="28"/>
        </w:rPr>
        <w:t>D</w:t>
      </w:r>
      <w:r w:rsidR="008F7CA8" w:rsidRPr="0078197D">
        <w:rPr>
          <w:color w:val="000000"/>
          <w:szCs w:val="28"/>
        </w:rPr>
        <w:t xml:space="preserve">ažādu ministriju padotībā esošo AII no valsts budžeta finansējamo studiju vietu finansiālais nodrošinājums atšķiras. </w:t>
      </w:r>
    </w:p>
    <w:p w:rsidR="008F7CA8" w:rsidRPr="0078197D" w:rsidRDefault="008F7CA8" w:rsidP="00F1512F">
      <w:pPr>
        <w:autoSpaceDE w:val="0"/>
        <w:autoSpaceDN w:val="0"/>
        <w:adjustRightInd w:val="0"/>
        <w:jc w:val="both"/>
        <w:rPr>
          <w:color w:val="000000"/>
          <w:szCs w:val="28"/>
        </w:rPr>
      </w:pPr>
      <w:r>
        <w:rPr>
          <w:color w:val="000000"/>
          <w:szCs w:val="28"/>
        </w:rPr>
        <w:tab/>
        <w:t>Augstskolu likums nosaka augstskolu pārvaldības institūcijas un to kompetenci. Visas augstskolu pārstāvības, vadības un lēmējinstitūcijas ir pašu augstskolu veidotas, ārpus augstskolas ieinteresētajām grupām ir vien padomdevēju tiesības. Šāda kārtība nosaka augstskolu darbību atbilstoši pašdefinētu mērķu sasniegšanai, nevis valsts un sabiedrības vajadzību apmierināšanai. Pieaugot sabiedrības pieprasījumam publisko līdzekļu izlietošanā nodrošināt arvien lielāku efektivitāti, atklātumu un atbilstību sabiedrības vajadzībām, vairākas Eiropas valstis (piem., Vācija, Dānija) pēdējos gados ir mainījušas augstskolu pārvaldības modeļus, nodalot akadēmiskās un administratīvās funkcijas. Atbilstoši šim modelim, par augstskolu stratēģisko, administratīvo un finansiālo darbību lemj augstskolas padome, kurā vairākumu veido ārpus augstskolas vides pārstāvji, bet augstskolas akadēmiskie jautājumi ir augstskolas veidoto institūciju pārziņā.</w:t>
      </w:r>
    </w:p>
    <w:p w:rsidR="00FA7878" w:rsidRDefault="0078197D" w:rsidP="00DC786E">
      <w:pPr>
        <w:tabs>
          <w:tab w:val="left" w:pos="567"/>
        </w:tabs>
        <w:autoSpaceDE w:val="0"/>
        <w:autoSpaceDN w:val="0"/>
        <w:adjustRightInd w:val="0"/>
        <w:jc w:val="both"/>
        <w:rPr>
          <w:color w:val="000000"/>
          <w:szCs w:val="28"/>
        </w:rPr>
      </w:pPr>
      <w:r w:rsidRPr="0078197D">
        <w:rPr>
          <w:color w:val="000000"/>
          <w:szCs w:val="28"/>
        </w:rPr>
        <w:t xml:space="preserve">   </w:t>
      </w:r>
    </w:p>
    <w:p w:rsidR="003F3942" w:rsidRDefault="003F3942" w:rsidP="00DC786E">
      <w:pPr>
        <w:tabs>
          <w:tab w:val="left" w:pos="567"/>
        </w:tabs>
        <w:autoSpaceDE w:val="0"/>
        <w:autoSpaceDN w:val="0"/>
        <w:adjustRightInd w:val="0"/>
        <w:jc w:val="both"/>
        <w:rPr>
          <w:b/>
          <w:szCs w:val="28"/>
        </w:rPr>
      </w:pPr>
    </w:p>
    <w:p w:rsidR="00114B3A" w:rsidRPr="00280C38" w:rsidRDefault="0041287E" w:rsidP="00F1512F">
      <w:pPr>
        <w:shd w:val="clear" w:color="auto" w:fill="FFFFFF"/>
        <w:jc w:val="center"/>
        <w:rPr>
          <w:b/>
          <w:szCs w:val="28"/>
        </w:rPr>
      </w:pPr>
      <w:r>
        <w:rPr>
          <w:b/>
          <w:szCs w:val="28"/>
        </w:rPr>
        <w:t>3</w:t>
      </w:r>
      <w:r w:rsidR="0070298F">
        <w:rPr>
          <w:b/>
          <w:szCs w:val="28"/>
        </w:rPr>
        <w:t xml:space="preserve">. </w:t>
      </w:r>
      <w:r w:rsidR="00FA7878">
        <w:rPr>
          <w:b/>
          <w:szCs w:val="28"/>
        </w:rPr>
        <w:t xml:space="preserve">Ministrijas turpmākā rīcība, īstenojot </w:t>
      </w:r>
      <w:r w:rsidR="00FA7878" w:rsidRPr="00890401">
        <w:rPr>
          <w:b/>
          <w:szCs w:val="28"/>
        </w:rPr>
        <w:t>reformas</w:t>
      </w:r>
      <w:r w:rsidR="00FA7878">
        <w:rPr>
          <w:b/>
          <w:szCs w:val="28"/>
        </w:rPr>
        <w:t xml:space="preserve"> augstākās izglītības un zinātnes jomā</w:t>
      </w:r>
    </w:p>
    <w:p w:rsidR="00383496" w:rsidRPr="00280C38" w:rsidRDefault="00383496" w:rsidP="00F1512F">
      <w:pPr>
        <w:ind w:firstLine="709"/>
        <w:jc w:val="both"/>
        <w:rPr>
          <w:szCs w:val="28"/>
        </w:rPr>
      </w:pPr>
    </w:p>
    <w:p w:rsidR="00FA7878" w:rsidRPr="00280C38" w:rsidRDefault="008F75FF" w:rsidP="008F75FF">
      <w:pPr>
        <w:autoSpaceDE w:val="0"/>
        <w:autoSpaceDN w:val="0"/>
        <w:adjustRightInd w:val="0"/>
        <w:ind w:firstLine="567"/>
        <w:jc w:val="both"/>
        <w:rPr>
          <w:szCs w:val="28"/>
        </w:rPr>
      </w:pPr>
      <w:r>
        <w:rPr>
          <w:color w:val="000000"/>
          <w:szCs w:val="28"/>
          <w:lang w:eastAsia="lv-LV"/>
        </w:rPr>
        <w:t>Atbilstoši informatīvā ziņojuma 1.sadaļā politikas plānošanas dokumentos norādītājiem augstākās izglītības un zinātnes politikas virzieniem un veikt</w:t>
      </w:r>
      <w:r w:rsidR="000C508E">
        <w:rPr>
          <w:color w:val="000000"/>
          <w:szCs w:val="28"/>
          <w:lang w:eastAsia="lv-LV"/>
        </w:rPr>
        <w:t>ajam</w:t>
      </w:r>
      <w:r>
        <w:rPr>
          <w:color w:val="000000"/>
          <w:szCs w:val="28"/>
          <w:lang w:eastAsia="lv-LV"/>
        </w:rPr>
        <w:t xml:space="preserve"> augstākās izglītības problēmjomu raksturojum</w:t>
      </w:r>
      <w:r w:rsidR="000C508E">
        <w:rPr>
          <w:color w:val="000000"/>
          <w:szCs w:val="28"/>
          <w:lang w:eastAsia="lv-LV"/>
        </w:rPr>
        <w:t>am</w:t>
      </w:r>
      <w:r>
        <w:rPr>
          <w:color w:val="000000"/>
          <w:szCs w:val="28"/>
          <w:lang w:eastAsia="lv-LV"/>
        </w:rPr>
        <w:t>, ministrija ir paredzējusi koncentrēt rīcības trīs galvenajos virzienos</w:t>
      </w:r>
      <w:r w:rsidR="00FA7878" w:rsidRPr="00280C38">
        <w:rPr>
          <w:szCs w:val="28"/>
        </w:rPr>
        <w:t xml:space="preserve">: </w:t>
      </w:r>
    </w:p>
    <w:p w:rsidR="00FA7878" w:rsidRPr="00280C38" w:rsidRDefault="00FA7878" w:rsidP="00F1512F">
      <w:pPr>
        <w:numPr>
          <w:ilvl w:val="0"/>
          <w:numId w:val="5"/>
        </w:numPr>
        <w:ind w:right="-2"/>
        <w:jc w:val="both"/>
        <w:rPr>
          <w:szCs w:val="28"/>
        </w:rPr>
      </w:pPr>
      <w:r w:rsidRPr="00280C38">
        <w:rPr>
          <w:szCs w:val="28"/>
        </w:rPr>
        <w:t>studiju un zinātniskās darbības kvalitātes paaugstināšan</w:t>
      </w:r>
      <w:r>
        <w:rPr>
          <w:szCs w:val="28"/>
        </w:rPr>
        <w:t>ā</w:t>
      </w:r>
      <w:r w:rsidRPr="00280C38">
        <w:rPr>
          <w:szCs w:val="28"/>
        </w:rPr>
        <w:t>,</w:t>
      </w:r>
    </w:p>
    <w:p w:rsidR="00FA7878" w:rsidRPr="00280C38" w:rsidRDefault="00FA7878" w:rsidP="00F1512F">
      <w:pPr>
        <w:numPr>
          <w:ilvl w:val="0"/>
          <w:numId w:val="5"/>
        </w:numPr>
        <w:ind w:right="-2"/>
        <w:jc w:val="both"/>
        <w:rPr>
          <w:szCs w:val="28"/>
        </w:rPr>
      </w:pPr>
      <w:r w:rsidRPr="00280C38">
        <w:rPr>
          <w:szCs w:val="28"/>
        </w:rPr>
        <w:t>augstākās izglītības un zinātnes sektora konsolidācij</w:t>
      </w:r>
      <w:r>
        <w:rPr>
          <w:szCs w:val="28"/>
        </w:rPr>
        <w:t>ā</w:t>
      </w:r>
      <w:r w:rsidRPr="00280C38">
        <w:rPr>
          <w:szCs w:val="28"/>
        </w:rPr>
        <w:t xml:space="preserve"> un efektīv</w:t>
      </w:r>
      <w:r>
        <w:rPr>
          <w:szCs w:val="28"/>
        </w:rPr>
        <w:t>ā</w:t>
      </w:r>
      <w:r w:rsidRPr="00280C38">
        <w:rPr>
          <w:szCs w:val="28"/>
        </w:rPr>
        <w:t xml:space="preserve"> resursu izmantošan</w:t>
      </w:r>
      <w:r>
        <w:rPr>
          <w:szCs w:val="28"/>
        </w:rPr>
        <w:t>ā</w:t>
      </w:r>
      <w:r w:rsidRPr="00280C38">
        <w:rPr>
          <w:szCs w:val="28"/>
        </w:rPr>
        <w:t>,</w:t>
      </w:r>
    </w:p>
    <w:p w:rsidR="00FA7878" w:rsidRPr="00280C38" w:rsidRDefault="00FA7878" w:rsidP="00F1512F">
      <w:pPr>
        <w:numPr>
          <w:ilvl w:val="0"/>
          <w:numId w:val="5"/>
        </w:numPr>
        <w:ind w:right="-2"/>
        <w:jc w:val="both"/>
        <w:rPr>
          <w:szCs w:val="28"/>
        </w:rPr>
      </w:pPr>
      <w:r w:rsidRPr="00280C38">
        <w:rPr>
          <w:szCs w:val="28"/>
        </w:rPr>
        <w:t>augstākās izglītības un zinātnes internacionalizācij</w:t>
      </w:r>
      <w:r>
        <w:rPr>
          <w:szCs w:val="28"/>
        </w:rPr>
        <w:t>ā</w:t>
      </w:r>
      <w:r w:rsidRPr="00280C38">
        <w:rPr>
          <w:szCs w:val="28"/>
        </w:rPr>
        <w:t xml:space="preserve"> un starptautiskās konkurētspējas paaugstināšan</w:t>
      </w:r>
      <w:r>
        <w:rPr>
          <w:szCs w:val="28"/>
        </w:rPr>
        <w:t>ā</w:t>
      </w:r>
      <w:r w:rsidR="00BE5FEF">
        <w:rPr>
          <w:szCs w:val="28"/>
        </w:rPr>
        <w:t xml:space="preserve"> (skatīt </w:t>
      </w:r>
      <w:r w:rsidR="001118B7">
        <w:rPr>
          <w:szCs w:val="28"/>
        </w:rPr>
        <w:t>8</w:t>
      </w:r>
      <w:r w:rsidR="00BE5FEF">
        <w:rPr>
          <w:szCs w:val="28"/>
        </w:rPr>
        <w:t>.attēlu)</w:t>
      </w:r>
      <w:r w:rsidRPr="00280C38">
        <w:rPr>
          <w:szCs w:val="28"/>
        </w:rPr>
        <w:t>.</w:t>
      </w: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7D1B02" w:rsidRDefault="001118B7" w:rsidP="00F1512F">
      <w:pPr>
        <w:jc w:val="right"/>
        <w:rPr>
          <w:szCs w:val="28"/>
        </w:rPr>
      </w:pPr>
      <w:r>
        <w:rPr>
          <w:szCs w:val="28"/>
        </w:rPr>
        <w:t>8</w:t>
      </w:r>
      <w:r w:rsidR="007D1B02">
        <w:rPr>
          <w:szCs w:val="28"/>
        </w:rPr>
        <w:t>.attēls</w:t>
      </w:r>
    </w:p>
    <w:p w:rsidR="000D56A4" w:rsidRDefault="000D56A4" w:rsidP="000D56A4">
      <w:pPr>
        <w:jc w:val="center"/>
        <w:rPr>
          <w:szCs w:val="28"/>
        </w:rPr>
      </w:pPr>
      <w:r>
        <w:rPr>
          <w:szCs w:val="28"/>
        </w:rPr>
        <w:t xml:space="preserve">Augstākās izglītības un zinātnes reformu mērķis un īstenošanas </w:t>
      </w:r>
      <w:r w:rsidR="00D731F5">
        <w:rPr>
          <w:szCs w:val="28"/>
        </w:rPr>
        <w:t xml:space="preserve">galvenie </w:t>
      </w:r>
      <w:r>
        <w:rPr>
          <w:szCs w:val="28"/>
        </w:rPr>
        <w:t>rīcību virzieni</w:t>
      </w:r>
    </w:p>
    <w:p w:rsidR="007D1B02" w:rsidRDefault="001977B8" w:rsidP="00F1512F">
      <w:pPr>
        <w:jc w:val="both"/>
        <w:rPr>
          <w:szCs w:val="28"/>
        </w:rPr>
      </w:pPr>
      <w:r>
        <w:rPr>
          <w:noProof/>
          <w:szCs w:val="28"/>
          <w:lang w:val="ru-RU" w:eastAsia="ru-RU"/>
        </w:rPr>
        <w:drawing>
          <wp:inline distT="0" distB="0" distL="0" distR="0">
            <wp:extent cx="5677786" cy="3315586"/>
            <wp:effectExtent l="0" t="76200" r="0" b="627764"/>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1287E" w:rsidRDefault="0041287E" w:rsidP="00F1512F">
      <w:pPr>
        <w:ind w:firstLine="720"/>
        <w:jc w:val="both"/>
        <w:rPr>
          <w:szCs w:val="28"/>
        </w:rPr>
      </w:pPr>
    </w:p>
    <w:p w:rsidR="0041287E" w:rsidRDefault="0082507A" w:rsidP="0041287E">
      <w:pPr>
        <w:pStyle w:val="af1"/>
        <w:shd w:val="clear" w:color="auto" w:fill="FFFFFF"/>
        <w:tabs>
          <w:tab w:val="left" w:pos="851"/>
        </w:tabs>
        <w:ind w:left="0"/>
        <w:jc w:val="both"/>
        <w:rPr>
          <w:sz w:val="28"/>
          <w:szCs w:val="28"/>
          <w:lang w:val="lv-LV"/>
        </w:rPr>
      </w:pPr>
      <w:r>
        <w:rPr>
          <w:sz w:val="28"/>
          <w:szCs w:val="28"/>
          <w:lang w:val="lv-LV"/>
        </w:rPr>
        <w:tab/>
      </w:r>
      <w:r w:rsidR="0041287E">
        <w:rPr>
          <w:sz w:val="28"/>
          <w:szCs w:val="28"/>
          <w:lang w:val="lv-LV"/>
        </w:rPr>
        <w:t xml:space="preserve">Lai pilnveidotu augstākās izglītības sistēmu, </w:t>
      </w:r>
      <w:r w:rsidR="0041287E" w:rsidRPr="00382D3E">
        <w:rPr>
          <w:b/>
          <w:sz w:val="28"/>
          <w:szCs w:val="28"/>
          <w:lang w:val="lv-LV"/>
        </w:rPr>
        <w:t xml:space="preserve">ministrija plāno </w:t>
      </w:r>
      <w:r w:rsidR="0041287E" w:rsidRPr="00382D3E">
        <w:rPr>
          <w:b/>
          <w:sz w:val="28"/>
          <w:szCs w:val="28"/>
        </w:rPr>
        <w:t>pašreizēj</w:t>
      </w:r>
      <w:r w:rsidR="0041287E">
        <w:rPr>
          <w:b/>
          <w:sz w:val="28"/>
          <w:szCs w:val="28"/>
          <w:lang w:val="lv-LV"/>
        </w:rPr>
        <w:t>ās</w:t>
      </w:r>
      <w:r w:rsidR="0041287E" w:rsidRPr="00382D3E">
        <w:rPr>
          <w:b/>
          <w:sz w:val="28"/>
          <w:szCs w:val="28"/>
        </w:rPr>
        <w:t xml:space="preserve"> homogēn</w:t>
      </w:r>
      <w:r w:rsidR="0041287E">
        <w:rPr>
          <w:b/>
          <w:sz w:val="28"/>
          <w:szCs w:val="28"/>
          <w:lang w:val="lv-LV"/>
        </w:rPr>
        <w:t>ās</w:t>
      </w:r>
      <w:r w:rsidR="0041287E" w:rsidRPr="00382D3E">
        <w:rPr>
          <w:b/>
          <w:sz w:val="28"/>
          <w:szCs w:val="28"/>
        </w:rPr>
        <w:t xml:space="preserve"> augstākās izglītības struktūra</w:t>
      </w:r>
      <w:r w:rsidR="0041287E">
        <w:rPr>
          <w:b/>
          <w:sz w:val="28"/>
          <w:szCs w:val="28"/>
          <w:lang w:val="lv-LV"/>
        </w:rPr>
        <w:t>s vietā</w:t>
      </w:r>
      <w:r w:rsidR="0041287E" w:rsidRPr="00382D3E">
        <w:rPr>
          <w:b/>
          <w:sz w:val="28"/>
          <w:szCs w:val="28"/>
        </w:rPr>
        <w:t xml:space="preserve"> </w:t>
      </w:r>
      <w:r w:rsidR="0041287E" w:rsidRPr="00382D3E">
        <w:rPr>
          <w:b/>
          <w:sz w:val="28"/>
          <w:szCs w:val="28"/>
          <w:lang w:val="lv-LV"/>
        </w:rPr>
        <w:t>veidot strukturāli diversificētu augstākās izglītības iestāžu struktūru</w:t>
      </w:r>
      <w:r w:rsidR="0041287E">
        <w:rPr>
          <w:sz w:val="28"/>
          <w:szCs w:val="28"/>
          <w:lang w:val="lv-LV"/>
        </w:rPr>
        <w:t>, lai nodrošinātu</w:t>
      </w:r>
      <w:r w:rsidR="0041287E" w:rsidRPr="007D7DEF">
        <w:rPr>
          <w:sz w:val="28"/>
          <w:szCs w:val="28"/>
          <w:lang w:val="lv-LV"/>
        </w:rPr>
        <w:t xml:space="preserve"> mērķtiecīgu resursu sadalīšanu atbilstoši katras AII tipoloģiskās grupas prioritārajiem uzdevumiem</w:t>
      </w:r>
      <w:r w:rsidR="0041287E">
        <w:rPr>
          <w:sz w:val="28"/>
          <w:szCs w:val="28"/>
          <w:lang w:val="lv-LV"/>
        </w:rPr>
        <w:t xml:space="preserve">. </w:t>
      </w:r>
    </w:p>
    <w:p w:rsidR="0041287E" w:rsidRPr="00122118" w:rsidRDefault="0041287E" w:rsidP="0041287E">
      <w:pPr>
        <w:pStyle w:val="af1"/>
        <w:shd w:val="clear" w:color="auto" w:fill="FFFFFF"/>
        <w:tabs>
          <w:tab w:val="left" w:pos="851"/>
        </w:tabs>
        <w:ind w:left="0"/>
        <w:jc w:val="both"/>
        <w:rPr>
          <w:sz w:val="28"/>
          <w:szCs w:val="28"/>
          <w:lang w:val="lv-LV"/>
        </w:rPr>
      </w:pPr>
      <w:r>
        <w:rPr>
          <w:b/>
          <w:sz w:val="28"/>
          <w:szCs w:val="28"/>
          <w:lang w:val="lv-LV"/>
        </w:rPr>
        <w:tab/>
      </w:r>
      <w:r w:rsidRPr="004B3C70">
        <w:rPr>
          <w:sz w:val="28"/>
          <w:szCs w:val="28"/>
          <w:lang w:val="lv-LV"/>
        </w:rPr>
        <w:t>Diversificēta augstākās izglītības iestāžu struktūr</w:t>
      </w:r>
      <w:r>
        <w:rPr>
          <w:sz w:val="28"/>
          <w:szCs w:val="28"/>
          <w:lang w:val="lv-LV"/>
        </w:rPr>
        <w:t>a ir v</w:t>
      </w:r>
      <w:r w:rsidRPr="004B3C70">
        <w:rPr>
          <w:sz w:val="28"/>
          <w:szCs w:val="28"/>
          <w:lang w:val="lv-LV"/>
        </w:rPr>
        <w:t>iens</w:t>
      </w:r>
      <w:r>
        <w:rPr>
          <w:sz w:val="28"/>
          <w:szCs w:val="28"/>
          <w:lang w:val="lv-LV"/>
        </w:rPr>
        <w:t xml:space="preserve"> no </w:t>
      </w:r>
      <w:r w:rsidRPr="00122118">
        <w:rPr>
          <w:sz w:val="28"/>
          <w:szCs w:val="28"/>
          <w:lang w:val="lv-LV"/>
        </w:rPr>
        <w:t>mūsdienu augstākās izglītības sistēmu attīstības virzieniem, jo tā</w:t>
      </w:r>
      <w:r>
        <w:rPr>
          <w:sz w:val="28"/>
          <w:szCs w:val="28"/>
          <w:lang w:val="lv-LV"/>
        </w:rPr>
        <w:t>:</w:t>
      </w:r>
    </w:p>
    <w:p w:rsidR="0041287E" w:rsidRPr="00122118" w:rsidRDefault="0041287E" w:rsidP="0041287E">
      <w:pPr>
        <w:pStyle w:val="af1"/>
        <w:numPr>
          <w:ilvl w:val="1"/>
          <w:numId w:val="7"/>
        </w:numPr>
        <w:tabs>
          <w:tab w:val="clear" w:pos="1440"/>
        </w:tabs>
        <w:autoSpaceDE w:val="0"/>
        <w:autoSpaceDN w:val="0"/>
        <w:adjustRightInd w:val="0"/>
        <w:rPr>
          <w:sz w:val="28"/>
          <w:szCs w:val="28"/>
        </w:rPr>
      </w:pPr>
      <w:r w:rsidRPr="00122118">
        <w:rPr>
          <w:sz w:val="28"/>
          <w:szCs w:val="28"/>
        </w:rPr>
        <w:t>apmierina plašāku studējošo vajadzību spektru;</w:t>
      </w:r>
    </w:p>
    <w:p w:rsidR="0041287E" w:rsidRPr="00122118" w:rsidRDefault="0041287E" w:rsidP="0041287E">
      <w:pPr>
        <w:pStyle w:val="af1"/>
        <w:numPr>
          <w:ilvl w:val="1"/>
          <w:numId w:val="7"/>
        </w:numPr>
        <w:tabs>
          <w:tab w:val="clear" w:pos="1440"/>
        </w:tabs>
        <w:autoSpaceDE w:val="0"/>
        <w:autoSpaceDN w:val="0"/>
        <w:adjustRightInd w:val="0"/>
        <w:rPr>
          <w:sz w:val="28"/>
          <w:szCs w:val="28"/>
        </w:rPr>
      </w:pPr>
      <w:r w:rsidRPr="00122118">
        <w:rPr>
          <w:sz w:val="28"/>
          <w:szCs w:val="28"/>
          <w:lang w:val="lv-LV"/>
        </w:rPr>
        <w:t>veiksmīgāk apmierina darba tirgus pieprasījumu;</w:t>
      </w:r>
    </w:p>
    <w:p w:rsidR="0041287E" w:rsidRPr="00122118" w:rsidRDefault="0041287E" w:rsidP="0041287E">
      <w:pPr>
        <w:pStyle w:val="af1"/>
        <w:numPr>
          <w:ilvl w:val="1"/>
          <w:numId w:val="7"/>
        </w:numPr>
        <w:tabs>
          <w:tab w:val="clear" w:pos="1440"/>
        </w:tabs>
        <w:autoSpaceDE w:val="0"/>
        <w:autoSpaceDN w:val="0"/>
        <w:adjustRightInd w:val="0"/>
        <w:rPr>
          <w:sz w:val="28"/>
          <w:szCs w:val="28"/>
        </w:rPr>
      </w:pPr>
      <w:r w:rsidRPr="00122118">
        <w:rPr>
          <w:sz w:val="28"/>
          <w:szCs w:val="28"/>
          <w:lang w:val="lv-LV"/>
        </w:rPr>
        <w:t>ir efektīvāka;</w:t>
      </w:r>
    </w:p>
    <w:p w:rsidR="0041287E" w:rsidRPr="00600DDE" w:rsidRDefault="0041287E" w:rsidP="0041287E">
      <w:pPr>
        <w:pStyle w:val="af1"/>
        <w:numPr>
          <w:ilvl w:val="1"/>
          <w:numId w:val="7"/>
        </w:numPr>
        <w:tabs>
          <w:tab w:val="clear" w:pos="1440"/>
        </w:tabs>
        <w:autoSpaceDE w:val="0"/>
        <w:autoSpaceDN w:val="0"/>
        <w:adjustRightInd w:val="0"/>
        <w:rPr>
          <w:sz w:val="28"/>
          <w:szCs w:val="28"/>
        </w:rPr>
      </w:pPr>
      <w:r w:rsidRPr="00122118">
        <w:rPr>
          <w:sz w:val="28"/>
          <w:szCs w:val="28"/>
          <w:lang w:val="lv-LV"/>
        </w:rPr>
        <w:t xml:space="preserve">ir inovatīvāka. </w:t>
      </w:r>
      <w:r w:rsidRPr="00122118">
        <w:rPr>
          <w:rStyle w:val="af9"/>
          <w:sz w:val="28"/>
          <w:szCs w:val="28"/>
          <w:lang w:val="lv-LV"/>
        </w:rPr>
        <w:footnoteReference w:id="24"/>
      </w:r>
    </w:p>
    <w:p w:rsidR="0041287E" w:rsidRDefault="0041287E" w:rsidP="0041287E">
      <w:pPr>
        <w:ind w:firstLine="360"/>
        <w:jc w:val="both"/>
        <w:rPr>
          <w:szCs w:val="28"/>
          <w:u w:val="single"/>
        </w:rPr>
      </w:pPr>
      <w:r w:rsidRPr="00B14914">
        <w:rPr>
          <w:szCs w:val="28"/>
          <w:u w:val="single"/>
        </w:rPr>
        <w:t xml:space="preserve">Augstskolu un koledžu struktūra </w:t>
      </w:r>
      <w:r>
        <w:rPr>
          <w:szCs w:val="28"/>
          <w:u w:val="single"/>
        </w:rPr>
        <w:t xml:space="preserve"> </w:t>
      </w:r>
      <w:r w:rsidRPr="00B14914">
        <w:rPr>
          <w:szCs w:val="28"/>
          <w:u w:val="single"/>
        </w:rPr>
        <w:t>un tipoloģisko grupu prioritārie uzdevumi:</w:t>
      </w:r>
    </w:p>
    <w:p w:rsidR="0041287E" w:rsidRPr="00857712" w:rsidRDefault="0041287E" w:rsidP="0041287E">
      <w:pPr>
        <w:pStyle w:val="af1"/>
        <w:numPr>
          <w:ilvl w:val="0"/>
          <w:numId w:val="8"/>
        </w:numPr>
        <w:jc w:val="both"/>
        <w:rPr>
          <w:b/>
          <w:sz w:val="28"/>
          <w:szCs w:val="28"/>
        </w:rPr>
      </w:pPr>
      <w:r w:rsidRPr="00857712">
        <w:rPr>
          <w:b/>
          <w:sz w:val="28"/>
          <w:szCs w:val="28"/>
        </w:rPr>
        <w:t xml:space="preserve">Zinātnes </w:t>
      </w:r>
      <w:r w:rsidR="0082507A">
        <w:rPr>
          <w:b/>
          <w:sz w:val="28"/>
          <w:szCs w:val="28"/>
          <w:lang w:val="lv-LV"/>
        </w:rPr>
        <w:t xml:space="preserve">(nacionālā) </w:t>
      </w:r>
      <w:r w:rsidRPr="00857712">
        <w:rPr>
          <w:b/>
          <w:sz w:val="28"/>
          <w:szCs w:val="28"/>
        </w:rPr>
        <w:t>universitāte: zinātnes attīstībai</w:t>
      </w:r>
    </w:p>
    <w:p w:rsidR="0041287E" w:rsidRPr="00857712" w:rsidRDefault="0041287E" w:rsidP="0041287E">
      <w:pPr>
        <w:ind w:left="720"/>
        <w:jc w:val="both"/>
        <w:rPr>
          <w:rFonts w:eastAsia="Times New Roman"/>
          <w:bCs/>
          <w:color w:val="000000"/>
          <w:szCs w:val="28"/>
          <w:lang w:eastAsia="lv-LV"/>
        </w:rPr>
      </w:pPr>
      <w:r w:rsidRPr="00857712">
        <w:rPr>
          <w:rFonts w:eastAsia="Times New Roman"/>
          <w:bCs/>
          <w:color w:val="000000"/>
          <w:szCs w:val="28"/>
          <w:lang w:eastAsia="lv-LV"/>
        </w:rPr>
        <w:t>Prioritāte</w:t>
      </w:r>
      <w:r>
        <w:rPr>
          <w:rFonts w:eastAsia="Times New Roman"/>
          <w:bCs/>
          <w:color w:val="000000"/>
          <w:szCs w:val="28"/>
          <w:lang w:eastAsia="lv-LV"/>
        </w:rPr>
        <w:t xml:space="preserve">  </w:t>
      </w:r>
      <w:r w:rsidRPr="00857712">
        <w:rPr>
          <w:rFonts w:eastAsia="Times New Roman"/>
          <w:bCs/>
          <w:color w:val="000000"/>
          <w:szCs w:val="28"/>
          <w:lang w:eastAsia="lv-LV"/>
        </w:rPr>
        <w:t>–</w:t>
      </w:r>
      <w:r>
        <w:rPr>
          <w:rFonts w:eastAsia="Times New Roman"/>
          <w:bCs/>
          <w:color w:val="000000"/>
          <w:szCs w:val="28"/>
          <w:lang w:eastAsia="lv-LV"/>
        </w:rPr>
        <w:t xml:space="preserve"> </w:t>
      </w:r>
      <w:r w:rsidRPr="00857712">
        <w:rPr>
          <w:rFonts w:eastAsia="Times New Roman"/>
          <w:bCs/>
          <w:color w:val="000000"/>
          <w:szCs w:val="28"/>
          <w:lang w:eastAsia="lv-LV"/>
        </w:rPr>
        <w:t xml:space="preserve">akadēmiskās augstākā līmeņa (maģistratūras, doktora) studijas humanitārās, sociālās, dabas </w:t>
      </w:r>
      <w:r w:rsidRPr="00857712">
        <w:rPr>
          <w:rFonts w:eastAsia="Times New Roman"/>
          <w:bCs/>
          <w:iCs/>
          <w:color w:val="000000"/>
          <w:szCs w:val="28"/>
          <w:lang w:eastAsia="lv-LV"/>
        </w:rPr>
        <w:t>zinātņu</w:t>
      </w:r>
      <w:r w:rsidRPr="00857712">
        <w:rPr>
          <w:rFonts w:eastAsia="Times New Roman"/>
          <w:bCs/>
          <w:i/>
          <w:iCs/>
          <w:color w:val="000000"/>
          <w:szCs w:val="28"/>
          <w:lang w:eastAsia="lv-LV"/>
        </w:rPr>
        <w:t xml:space="preserve"> </w:t>
      </w:r>
      <w:r w:rsidRPr="00857712">
        <w:rPr>
          <w:rFonts w:eastAsia="Times New Roman"/>
          <w:bCs/>
          <w:color w:val="000000"/>
          <w:szCs w:val="28"/>
          <w:lang w:eastAsia="lv-LV"/>
        </w:rPr>
        <w:t>nozarēs. Šajās akadēmiskajās studiju programmās nonāk studenti no reģionālajām augstskolām, nozaru augstskolām. Doktorantūras studijas saistītas ar zinātniskajiem institūtiem, starpdisciplinārās programmas, vēlams, tiek īstenotas kopā ar citām augstskolām. Bakalaura programmas ir ar akadēmiskās izglītības ievirzi.</w:t>
      </w:r>
    </w:p>
    <w:p w:rsidR="0041287E" w:rsidRPr="00857712" w:rsidRDefault="0041287E" w:rsidP="0041287E">
      <w:pPr>
        <w:pStyle w:val="af1"/>
        <w:numPr>
          <w:ilvl w:val="0"/>
          <w:numId w:val="8"/>
        </w:numPr>
        <w:jc w:val="both"/>
        <w:rPr>
          <w:b/>
          <w:sz w:val="28"/>
          <w:szCs w:val="28"/>
        </w:rPr>
      </w:pPr>
      <w:r w:rsidRPr="00857712">
        <w:rPr>
          <w:b/>
          <w:bCs/>
          <w:color w:val="000000"/>
          <w:sz w:val="28"/>
          <w:szCs w:val="28"/>
          <w:lang w:eastAsia="lv-LV"/>
        </w:rPr>
        <w:t>Tehnoloģiju universitāte: inovāciju attīstībai</w:t>
      </w:r>
    </w:p>
    <w:p w:rsidR="0041287E" w:rsidRPr="00857712" w:rsidRDefault="0041287E" w:rsidP="0041287E">
      <w:pPr>
        <w:ind w:left="720"/>
        <w:jc w:val="both"/>
        <w:rPr>
          <w:rFonts w:eastAsia="Times New Roman"/>
          <w:bCs/>
          <w:color w:val="000000"/>
          <w:szCs w:val="28"/>
          <w:lang w:eastAsia="lv-LV"/>
        </w:rPr>
      </w:pPr>
      <w:r w:rsidRPr="00857712">
        <w:rPr>
          <w:rFonts w:eastAsia="Times New Roman"/>
          <w:bCs/>
          <w:color w:val="000000"/>
          <w:szCs w:val="28"/>
          <w:lang w:eastAsia="lv-LV"/>
        </w:rPr>
        <w:t xml:space="preserve">Prioritāte – uz zināšanu pārnesi, saiknēm ar industriju fokusētas studijas, galvenokārt inženierzinātnēs, dabas zinātnēs u.c. nozarēs. Doktorantūras studijām jābūt uz lietišķiem pētījumiem orientētām, koncentrētākām un jāpiešķir grāds tikai prioritārajās nozarēs. Līdztekus tam attīstās papildinošas starpdisciplināru/robežzinātņu nozaru studiju programmas, kas veicina prioritāro studiju programmu atsevišķu aspektu attīstību. Profesionālām programmām jātiek īstenotām </w:t>
      </w:r>
      <w:r>
        <w:rPr>
          <w:rFonts w:eastAsia="Times New Roman"/>
          <w:bCs/>
          <w:color w:val="000000"/>
          <w:szCs w:val="28"/>
          <w:lang w:eastAsia="lv-LV"/>
        </w:rPr>
        <w:t xml:space="preserve">arī </w:t>
      </w:r>
      <w:r w:rsidRPr="00857712">
        <w:rPr>
          <w:rFonts w:eastAsia="Times New Roman"/>
          <w:bCs/>
          <w:color w:val="000000"/>
          <w:szCs w:val="28"/>
          <w:lang w:eastAsia="lv-LV"/>
        </w:rPr>
        <w:t>reģion</w:t>
      </w:r>
      <w:r>
        <w:rPr>
          <w:rFonts w:eastAsia="Times New Roman"/>
          <w:bCs/>
          <w:color w:val="000000"/>
          <w:szCs w:val="28"/>
          <w:lang w:eastAsia="lv-LV"/>
        </w:rPr>
        <w:t>ālajās filiālēs</w:t>
      </w:r>
      <w:r w:rsidRPr="00857712">
        <w:rPr>
          <w:rFonts w:eastAsia="Times New Roman"/>
          <w:bCs/>
          <w:color w:val="000000"/>
          <w:szCs w:val="28"/>
          <w:lang w:eastAsia="lv-LV"/>
        </w:rPr>
        <w:t xml:space="preserve"> atbilstoši reģionu vajadzībām. </w:t>
      </w:r>
    </w:p>
    <w:p w:rsidR="0041287E" w:rsidRPr="00857712" w:rsidRDefault="0041287E" w:rsidP="0041287E">
      <w:pPr>
        <w:pStyle w:val="af1"/>
        <w:numPr>
          <w:ilvl w:val="0"/>
          <w:numId w:val="8"/>
        </w:numPr>
        <w:jc w:val="both"/>
        <w:rPr>
          <w:b/>
          <w:sz w:val="28"/>
          <w:szCs w:val="28"/>
        </w:rPr>
      </w:pPr>
      <w:r w:rsidRPr="00857712">
        <w:rPr>
          <w:b/>
          <w:sz w:val="28"/>
          <w:szCs w:val="28"/>
        </w:rPr>
        <w:t xml:space="preserve">Reģionālā universitāte: </w:t>
      </w:r>
      <w:r w:rsidRPr="00857712">
        <w:rPr>
          <w:b/>
          <w:sz w:val="28"/>
          <w:szCs w:val="28"/>
          <w:lang w:val="lv-LV"/>
        </w:rPr>
        <w:t>ierobežota</w:t>
      </w:r>
      <w:r w:rsidRPr="00857712">
        <w:rPr>
          <w:b/>
          <w:sz w:val="28"/>
          <w:szCs w:val="28"/>
        </w:rPr>
        <w:t xml:space="preserve"> līmeņa konkurences uzturēšanai un augstākā līmeņa studiju pieejamībai Latgalē</w:t>
      </w:r>
    </w:p>
    <w:p w:rsidR="0041287E" w:rsidRPr="00857712" w:rsidRDefault="0041287E" w:rsidP="0041287E">
      <w:pPr>
        <w:ind w:left="720"/>
        <w:jc w:val="both"/>
        <w:rPr>
          <w:rFonts w:eastAsia="Times New Roman"/>
          <w:bCs/>
          <w:color w:val="000000"/>
          <w:szCs w:val="28"/>
          <w:lang w:eastAsia="lv-LV"/>
        </w:rPr>
      </w:pPr>
      <w:r w:rsidRPr="00857712">
        <w:rPr>
          <w:rFonts w:eastAsia="Times New Roman"/>
          <w:bCs/>
          <w:color w:val="000000"/>
          <w:szCs w:val="28"/>
          <w:lang w:eastAsia="lv-LV"/>
        </w:rPr>
        <w:t>Prioritāte – bakalaura un augstākā līmeņa izglītības pieejamība atsevišķās nozarēs, kas, veido pilnvērtīgus studiju virzienus, reģiona vajadzību nodrošināšana (nepieciešama reģiona iesaistīšanās universitātes attīstībā). Doktorantūras programmas atsevišķās nozarēs, kur sasniegts ievērojams potenciāls vai kopā ar L</w:t>
      </w:r>
      <w:r>
        <w:rPr>
          <w:rFonts w:eastAsia="Times New Roman"/>
          <w:bCs/>
          <w:color w:val="000000"/>
          <w:szCs w:val="28"/>
          <w:lang w:eastAsia="lv-LV"/>
        </w:rPr>
        <w:t>atvijas Universitāti un Rīgas Tehnisko universitāti</w:t>
      </w:r>
      <w:r w:rsidRPr="00857712">
        <w:rPr>
          <w:rFonts w:eastAsia="Times New Roman"/>
          <w:bCs/>
          <w:color w:val="000000"/>
          <w:szCs w:val="28"/>
          <w:lang w:eastAsia="lv-LV"/>
        </w:rPr>
        <w:t xml:space="preserve">. </w:t>
      </w:r>
    </w:p>
    <w:p w:rsidR="0041287E" w:rsidRPr="00857712" w:rsidRDefault="0041287E" w:rsidP="0041287E">
      <w:pPr>
        <w:pStyle w:val="af1"/>
        <w:numPr>
          <w:ilvl w:val="0"/>
          <w:numId w:val="8"/>
        </w:numPr>
        <w:jc w:val="both"/>
        <w:rPr>
          <w:b/>
          <w:sz w:val="28"/>
          <w:szCs w:val="28"/>
        </w:rPr>
      </w:pPr>
      <w:r w:rsidRPr="00857712">
        <w:rPr>
          <w:b/>
          <w:bCs/>
          <w:color w:val="000000"/>
          <w:sz w:val="28"/>
          <w:szCs w:val="28"/>
          <w:lang w:eastAsia="lv-LV"/>
        </w:rPr>
        <w:t>Akadēmijas</w:t>
      </w:r>
      <w:r w:rsidR="0082507A">
        <w:rPr>
          <w:b/>
          <w:bCs/>
          <w:color w:val="000000"/>
          <w:sz w:val="28"/>
          <w:szCs w:val="28"/>
          <w:lang w:val="lv-LV" w:eastAsia="lv-LV"/>
        </w:rPr>
        <w:t xml:space="preserve"> (universitātes)</w:t>
      </w:r>
      <w:r w:rsidRPr="00857712">
        <w:rPr>
          <w:b/>
          <w:bCs/>
          <w:color w:val="000000"/>
          <w:sz w:val="28"/>
          <w:szCs w:val="28"/>
          <w:lang w:eastAsia="lv-LV"/>
        </w:rPr>
        <w:t>: izcilu profesionāļu sagatavošanai</w:t>
      </w:r>
    </w:p>
    <w:p w:rsidR="0041287E" w:rsidRPr="00857712" w:rsidRDefault="0041287E" w:rsidP="0041287E">
      <w:pPr>
        <w:ind w:left="720"/>
        <w:jc w:val="both"/>
        <w:rPr>
          <w:rFonts w:eastAsia="Times New Roman"/>
          <w:bCs/>
          <w:color w:val="000000"/>
          <w:szCs w:val="28"/>
          <w:lang w:eastAsia="lv-LV"/>
        </w:rPr>
      </w:pPr>
      <w:r w:rsidRPr="00857712">
        <w:rPr>
          <w:rFonts w:eastAsia="Times New Roman"/>
          <w:bCs/>
          <w:color w:val="000000"/>
          <w:szCs w:val="28"/>
          <w:lang w:eastAsia="lv-LV"/>
        </w:rPr>
        <w:t xml:space="preserve">Prioritāte - profesionālā izglītība konkrētā profesionālās darbības jomā, doktorantūras programmas tikai specializācijas nozarēs. Akadēmiskā izglītība bakalaura un maģistra studiju programmās attiecīgās nozares vai starpnozaru/robežzinātņu nozarēs. </w:t>
      </w:r>
    </w:p>
    <w:p w:rsidR="0041287E" w:rsidRPr="00857712" w:rsidRDefault="0041287E" w:rsidP="0041287E">
      <w:pPr>
        <w:pStyle w:val="af1"/>
        <w:numPr>
          <w:ilvl w:val="0"/>
          <w:numId w:val="8"/>
        </w:numPr>
        <w:jc w:val="both"/>
        <w:rPr>
          <w:b/>
          <w:bCs/>
          <w:color w:val="000000"/>
          <w:sz w:val="28"/>
          <w:szCs w:val="28"/>
          <w:lang w:eastAsia="lv-LV"/>
        </w:rPr>
      </w:pPr>
      <w:r w:rsidRPr="00857712">
        <w:rPr>
          <w:b/>
          <w:bCs/>
          <w:color w:val="000000"/>
          <w:sz w:val="28"/>
          <w:szCs w:val="28"/>
          <w:lang w:eastAsia="lv-LV"/>
        </w:rPr>
        <w:t>Reģionālās augstskolas un koledžas: profesionālo kompetenču attīstībai un augstākās izglītības pieejamībai</w:t>
      </w:r>
    </w:p>
    <w:p w:rsidR="0041287E" w:rsidRDefault="0041287E" w:rsidP="0041287E">
      <w:pPr>
        <w:pStyle w:val="af1"/>
        <w:shd w:val="clear" w:color="auto" w:fill="FFFFFF"/>
        <w:tabs>
          <w:tab w:val="left" w:pos="851"/>
        </w:tabs>
        <w:jc w:val="both"/>
        <w:rPr>
          <w:bCs/>
          <w:color w:val="000000"/>
          <w:sz w:val="28"/>
          <w:szCs w:val="28"/>
          <w:lang w:val="lv-LV" w:eastAsia="lv-LV"/>
        </w:rPr>
      </w:pPr>
      <w:r w:rsidRPr="00857712">
        <w:rPr>
          <w:bCs/>
          <w:color w:val="000000"/>
          <w:sz w:val="28"/>
          <w:szCs w:val="28"/>
          <w:lang w:eastAsia="lv-LV"/>
        </w:rPr>
        <w:t xml:space="preserve">Prioritāte - profesionālās izglītības programmas, studiju pieejamība, reģionālo vajadzību apmierināšana (nepieciešama reģiona iesaistīšanās augstskolas attīstībā), maģistratūras programmas tikai atsevišķās programmās, kur sasniegts ievērojams potenciāls, vai kopā ar </w:t>
      </w:r>
      <w:r w:rsidRPr="00857712">
        <w:rPr>
          <w:bCs/>
          <w:color w:val="000000"/>
          <w:sz w:val="28"/>
          <w:szCs w:val="28"/>
          <w:lang w:val="lv-LV" w:eastAsia="lv-LV"/>
        </w:rPr>
        <w:t>universitātēm</w:t>
      </w:r>
      <w:r w:rsidRPr="00857712">
        <w:rPr>
          <w:bCs/>
          <w:color w:val="000000"/>
          <w:sz w:val="28"/>
          <w:szCs w:val="28"/>
          <w:lang w:eastAsia="lv-LV"/>
        </w:rPr>
        <w:t>.</w:t>
      </w:r>
    </w:p>
    <w:p w:rsidR="0041287E" w:rsidRDefault="0041287E" w:rsidP="0041287E">
      <w:pPr>
        <w:pStyle w:val="af1"/>
        <w:shd w:val="clear" w:color="auto" w:fill="FFFFFF"/>
        <w:tabs>
          <w:tab w:val="left" w:pos="851"/>
        </w:tabs>
        <w:jc w:val="both"/>
        <w:rPr>
          <w:bCs/>
          <w:color w:val="000000"/>
          <w:sz w:val="28"/>
          <w:szCs w:val="28"/>
          <w:lang w:val="lv-LV" w:eastAsia="lv-LV"/>
        </w:rPr>
      </w:pPr>
    </w:p>
    <w:p w:rsidR="0041287E" w:rsidRDefault="0041287E" w:rsidP="0041287E">
      <w:pPr>
        <w:pStyle w:val="af1"/>
        <w:shd w:val="clear" w:color="auto" w:fill="FFFFFF"/>
        <w:ind w:left="0" w:firstLine="720"/>
        <w:jc w:val="both"/>
        <w:rPr>
          <w:sz w:val="28"/>
          <w:szCs w:val="28"/>
          <w:lang w:val="lv-LV"/>
        </w:rPr>
      </w:pPr>
      <w:r w:rsidRPr="00150074">
        <w:rPr>
          <w:bCs/>
          <w:sz w:val="28"/>
          <w:szCs w:val="28"/>
          <w:lang w:val="lv-LV"/>
        </w:rPr>
        <w:t xml:space="preserve">Saskaņā ar </w:t>
      </w:r>
      <w:r w:rsidRPr="00150074">
        <w:rPr>
          <w:bCs/>
          <w:sz w:val="28"/>
          <w:szCs w:val="28"/>
        </w:rPr>
        <w:t>2</w:t>
      </w:r>
      <w:r w:rsidRPr="00150074">
        <w:rPr>
          <w:sz w:val="28"/>
          <w:szCs w:val="28"/>
        </w:rPr>
        <w:t>011.gada 14.jūlijā Saeimā pieņemt</w:t>
      </w:r>
      <w:r w:rsidRPr="00150074">
        <w:rPr>
          <w:sz w:val="28"/>
          <w:szCs w:val="28"/>
          <w:lang w:val="lv-LV"/>
        </w:rPr>
        <w:t>o</w:t>
      </w:r>
      <w:r w:rsidRPr="00150074">
        <w:rPr>
          <w:b/>
          <w:sz w:val="28"/>
          <w:szCs w:val="28"/>
        </w:rPr>
        <w:t xml:space="preserve"> </w:t>
      </w:r>
      <w:r w:rsidRPr="00150074">
        <w:rPr>
          <w:sz w:val="28"/>
          <w:szCs w:val="28"/>
        </w:rPr>
        <w:t>likum</w:t>
      </w:r>
      <w:r w:rsidRPr="00150074">
        <w:rPr>
          <w:sz w:val="28"/>
          <w:szCs w:val="28"/>
          <w:lang w:val="lv-LV"/>
        </w:rPr>
        <w:t>u</w:t>
      </w:r>
      <w:r w:rsidRPr="00150074">
        <w:rPr>
          <w:sz w:val="28"/>
          <w:szCs w:val="28"/>
        </w:rPr>
        <w:t xml:space="preserve"> „Grozījumi Augstskolu likumā” </w:t>
      </w:r>
      <w:r>
        <w:rPr>
          <w:sz w:val="28"/>
          <w:szCs w:val="28"/>
          <w:lang w:val="lv-LV"/>
        </w:rPr>
        <w:t xml:space="preserve"> </w:t>
      </w:r>
      <w:r w:rsidRPr="00BD6394">
        <w:rPr>
          <w:i/>
          <w:sz w:val="28"/>
          <w:szCs w:val="28"/>
          <w:lang w:val="lv-LV"/>
        </w:rPr>
        <w:t>studiju virziens</w:t>
      </w:r>
      <w:r>
        <w:rPr>
          <w:sz w:val="28"/>
          <w:szCs w:val="28"/>
          <w:lang w:val="lv-LV"/>
        </w:rPr>
        <w:t xml:space="preserve"> ir kategorija, atbilstoši kurai organizējama augstākās izglītības struktūras pārbūve un budžeta vietu sadalījums. Rīcības plāns identificēs prioritārus studiju virzienus AII ietvaros un kalpos lēmumu pieņemšanai par budžeta vietu sadalījumu. Prioritāro studiju virzienu noteikšanai jābalstās uz šādiem principiem:</w:t>
      </w:r>
    </w:p>
    <w:p w:rsidR="0041287E" w:rsidRDefault="0041287E" w:rsidP="0041287E">
      <w:pPr>
        <w:pStyle w:val="af1"/>
        <w:numPr>
          <w:ilvl w:val="0"/>
          <w:numId w:val="12"/>
        </w:numPr>
        <w:shd w:val="clear" w:color="auto" w:fill="FFFFFF"/>
        <w:jc w:val="both"/>
        <w:rPr>
          <w:sz w:val="28"/>
          <w:szCs w:val="28"/>
          <w:lang w:val="lv-LV"/>
        </w:rPr>
      </w:pPr>
      <w:r>
        <w:rPr>
          <w:i/>
          <w:sz w:val="28"/>
          <w:szCs w:val="28"/>
          <w:lang w:val="lv-LV"/>
        </w:rPr>
        <w:t>m</w:t>
      </w:r>
      <w:r w:rsidRPr="000B1CC6">
        <w:rPr>
          <w:i/>
          <w:sz w:val="28"/>
          <w:szCs w:val="28"/>
          <w:lang w:val="lv-LV"/>
        </w:rPr>
        <w:t>ērķtiecīb</w:t>
      </w:r>
      <w:r>
        <w:rPr>
          <w:i/>
          <w:sz w:val="28"/>
          <w:szCs w:val="28"/>
          <w:lang w:val="lv-LV"/>
        </w:rPr>
        <w:t>u</w:t>
      </w:r>
      <w:r>
        <w:rPr>
          <w:sz w:val="28"/>
          <w:szCs w:val="28"/>
          <w:lang w:val="lv-LV"/>
        </w:rPr>
        <w:t xml:space="preserve"> - studiju virzienā ietilpstošās programmas ir atbilstošas AII tipoloģiskās grupas uzdevumiem;</w:t>
      </w:r>
    </w:p>
    <w:p w:rsidR="0041287E" w:rsidRDefault="0041287E" w:rsidP="0041287E">
      <w:pPr>
        <w:pStyle w:val="af1"/>
        <w:numPr>
          <w:ilvl w:val="0"/>
          <w:numId w:val="12"/>
        </w:numPr>
        <w:shd w:val="clear" w:color="auto" w:fill="FFFFFF"/>
        <w:jc w:val="both"/>
        <w:rPr>
          <w:sz w:val="28"/>
          <w:szCs w:val="28"/>
          <w:lang w:val="lv-LV"/>
        </w:rPr>
      </w:pPr>
      <w:r w:rsidRPr="00BD6394">
        <w:rPr>
          <w:i/>
          <w:sz w:val="28"/>
          <w:szCs w:val="28"/>
          <w:lang w:val="lv-LV"/>
        </w:rPr>
        <w:t>sinerģij</w:t>
      </w:r>
      <w:r>
        <w:rPr>
          <w:i/>
          <w:sz w:val="28"/>
          <w:szCs w:val="28"/>
          <w:lang w:val="lv-LV"/>
        </w:rPr>
        <w:t>u</w:t>
      </w:r>
      <w:r w:rsidRPr="00BD6394">
        <w:rPr>
          <w:sz w:val="28"/>
          <w:szCs w:val="28"/>
          <w:lang w:val="lv-LV"/>
        </w:rPr>
        <w:t xml:space="preserve"> – studiju virzieni AII ietvaros ir savstarpēji pa</w:t>
      </w:r>
      <w:r>
        <w:rPr>
          <w:sz w:val="28"/>
          <w:szCs w:val="28"/>
          <w:lang w:val="lv-LV"/>
        </w:rPr>
        <w:t>pildinoši;</w:t>
      </w:r>
    </w:p>
    <w:p w:rsidR="0041287E" w:rsidRDefault="0041287E" w:rsidP="0041287E">
      <w:pPr>
        <w:pStyle w:val="af1"/>
        <w:numPr>
          <w:ilvl w:val="0"/>
          <w:numId w:val="12"/>
        </w:numPr>
        <w:shd w:val="clear" w:color="auto" w:fill="FFFFFF"/>
        <w:jc w:val="both"/>
        <w:rPr>
          <w:sz w:val="28"/>
          <w:szCs w:val="28"/>
          <w:lang w:val="lv-LV"/>
        </w:rPr>
      </w:pPr>
      <w:r>
        <w:rPr>
          <w:i/>
          <w:sz w:val="28"/>
          <w:szCs w:val="28"/>
          <w:lang w:val="lv-LV"/>
        </w:rPr>
        <w:t>sp</w:t>
      </w:r>
      <w:r w:rsidRPr="00BD6394">
        <w:rPr>
          <w:i/>
          <w:sz w:val="28"/>
          <w:szCs w:val="28"/>
          <w:lang w:val="lv-LV"/>
        </w:rPr>
        <w:t>ecializācij</w:t>
      </w:r>
      <w:r>
        <w:rPr>
          <w:sz w:val="28"/>
          <w:szCs w:val="28"/>
          <w:lang w:val="lv-LV"/>
        </w:rPr>
        <w:t>u</w:t>
      </w:r>
      <w:r w:rsidRPr="00BD6394">
        <w:rPr>
          <w:sz w:val="28"/>
          <w:szCs w:val="28"/>
          <w:lang w:val="lv-LV"/>
        </w:rPr>
        <w:t xml:space="preserve"> - AII studiju virzienu kopums ir atšķirīgs no citām AII;</w:t>
      </w:r>
    </w:p>
    <w:p w:rsidR="0041287E" w:rsidRDefault="0041287E" w:rsidP="0041287E">
      <w:pPr>
        <w:pStyle w:val="af1"/>
        <w:numPr>
          <w:ilvl w:val="0"/>
          <w:numId w:val="12"/>
        </w:numPr>
        <w:shd w:val="clear" w:color="auto" w:fill="FFFFFF"/>
        <w:jc w:val="both"/>
        <w:rPr>
          <w:sz w:val="28"/>
          <w:szCs w:val="28"/>
          <w:lang w:val="lv-LV"/>
        </w:rPr>
      </w:pPr>
      <w:r w:rsidRPr="00BD6394">
        <w:rPr>
          <w:i/>
          <w:sz w:val="28"/>
          <w:szCs w:val="28"/>
          <w:lang w:val="lv-LV"/>
        </w:rPr>
        <w:t>jaud</w:t>
      </w:r>
      <w:r>
        <w:rPr>
          <w:i/>
          <w:sz w:val="28"/>
          <w:szCs w:val="28"/>
          <w:lang w:val="lv-LV"/>
        </w:rPr>
        <w:t>u</w:t>
      </w:r>
      <w:r w:rsidRPr="00BD6394">
        <w:rPr>
          <w:sz w:val="28"/>
          <w:szCs w:val="28"/>
          <w:lang w:val="lv-LV"/>
        </w:rPr>
        <w:t xml:space="preserve"> - studiju virziena ietvaros īstenojamās programmas ir savstarpēji papildinošas, to kopums gan studiju līmeņos, gan specialitātes un tipoloģiskajās grupās ir iespējami daudzveidīgs un pilnīgs.</w:t>
      </w:r>
    </w:p>
    <w:p w:rsidR="004E5B06" w:rsidRDefault="004E5B06" w:rsidP="004E5B06">
      <w:pPr>
        <w:pStyle w:val="af1"/>
        <w:shd w:val="clear" w:color="auto" w:fill="FFFFFF"/>
        <w:jc w:val="center"/>
        <w:rPr>
          <w:sz w:val="28"/>
          <w:szCs w:val="28"/>
          <w:lang w:val="lv-LV"/>
        </w:rPr>
      </w:pPr>
    </w:p>
    <w:p w:rsidR="004E5B06" w:rsidRPr="007D1B02" w:rsidRDefault="004E5B06" w:rsidP="004E5B06">
      <w:pPr>
        <w:pStyle w:val="af1"/>
        <w:shd w:val="clear" w:color="auto" w:fill="FFFFFF"/>
        <w:jc w:val="right"/>
        <w:rPr>
          <w:sz w:val="28"/>
          <w:szCs w:val="28"/>
          <w:lang w:val="lv-LV"/>
        </w:rPr>
      </w:pPr>
      <w:r>
        <w:rPr>
          <w:sz w:val="28"/>
          <w:szCs w:val="28"/>
          <w:lang w:val="lv-LV"/>
        </w:rPr>
        <w:t>9</w:t>
      </w:r>
      <w:r w:rsidRPr="007D1B02">
        <w:rPr>
          <w:sz w:val="28"/>
          <w:szCs w:val="28"/>
          <w:lang w:val="lv-LV"/>
        </w:rPr>
        <w:t>.attēls</w:t>
      </w:r>
    </w:p>
    <w:p w:rsidR="004E5B06" w:rsidRPr="007D1B02" w:rsidRDefault="0032010D" w:rsidP="004E5B06">
      <w:pPr>
        <w:pStyle w:val="af1"/>
        <w:shd w:val="clear" w:color="auto" w:fill="FFFFFF"/>
        <w:jc w:val="center"/>
        <w:rPr>
          <w:sz w:val="28"/>
          <w:szCs w:val="28"/>
          <w:lang w:val="lv-LV"/>
        </w:rPr>
      </w:pPr>
      <w:r>
        <w:rPr>
          <w:noProof/>
          <w:sz w:val="28"/>
          <w:szCs w:val="28"/>
        </w:rPr>
        <w:drawing>
          <wp:anchor distT="0" distB="0" distL="114300" distR="114300" simplePos="0" relativeHeight="251659776" behindDoc="0" locked="0" layoutInCell="1" allowOverlap="1">
            <wp:simplePos x="0" y="0"/>
            <wp:positionH relativeFrom="margin">
              <wp:posOffset>-136525</wp:posOffset>
            </wp:positionH>
            <wp:positionV relativeFrom="margin">
              <wp:posOffset>1821180</wp:posOffset>
            </wp:positionV>
            <wp:extent cx="6051550" cy="5922010"/>
            <wp:effectExtent l="19050" t="0" r="635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051550" cy="5922010"/>
                    </a:xfrm>
                    <a:prstGeom prst="rect">
                      <a:avLst/>
                    </a:prstGeom>
                    <a:noFill/>
                    <a:ln w="9525">
                      <a:noFill/>
                      <a:miter lim="800000"/>
                      <a:headEnd/>
                      <a:tailEnd/>
                    </a:ln>
                  </pic:spPr>
                </pic:pic>
              </a:graphicData>
            </a:graphic>
          </wp:anchor>
        </w:drawing>
      </w:r>
      <w:r w:rsidR="004E5B06" w:rsidRPr="007D1B02">
        <w:rPr>
          <w:sz w:val="28"/>
          <w:szCs w:val="28"/>
          <w:lang w:val="lv-LV"/>
        </w:rPr>
        <w:t>Augstākās izglītības uzdevumi sabiedrībā un tiem atbilstošie augstākās izglītības iestāžu veidi</w:t>
      </w:r>
    </w:p>
    <w:p w:rsidR="003F3942" w:rsidRDefault="003F3942" w:rsidP="0041287E">
      <w:pPr>
        <w:pStyle w:val="af1"/>
        <w:shd w:val="clear" w:color="auto" w:fill="FFFFFF"/>
        <w:jc w:val="right"/>
        <w:rPr>
          <w:sz w:val="28"/>
          <w:szCs w:val="28"/>
          <w:lang w:val="lv-LV"/>
        </w:rPr>
      </w:pPr>
    </w:p>
    <w:p w:rsidR="003F3942" w:rsidRDefault="003F3942" w:rsidP="0041287E">
      <w:pPr>
        <w:pStyle w:val="af1"/>
        <w:shd w:val="clear" w:color="auto" w:fill="FFFFFF"/>
        <w:jc w:val="right"/>
        <w:rPr>
          <w:sz w:val="28"/>
          <w:szCs w:val="28"/>
          <w:lang w:val="lv-LV"/>
        </w:rPr>
      </w:pPr>
    </w:p>
    <w:p w:rsidR="003F3942" w:rsidRDefault="003F3942" w:rsidP="0041287E">
      <w:pPr>
        <w:pStyle w:val="af1"/>
        <w:shd w:val="clear" w:color="auto" w:fill="FFFFFF"/>
        <w:jc w:val="right"/>
        <w:rPr>
          <w:sz w:val="28"/>
          <w:szCs w:val="28"/>
          <w:lang w:val="lv-LV"/>
        </w:rPr>
      </w:pPr>
    </w:p>
    <w:p w:rsidR="003F3942" w:rsidRDefault="003F3942" w:rsidP="0041287E">
      <w:pPr>
        <w:pStyle w:val="af1"/>
        <w:shd w:val="clear" w:color="auto" w:fill="FFFFFF"/>
        <w:jc w:val="right"/>
        <w:rPr>
          <w:sz w:val="28"/>
          <w:szCs w:val="28"/>
          <w:lang w:val="lv-LV"/>
        </w:rPr>
      </w:pPr>
    </w:p>
    <w:p w:rsidR="003F3942" w:rsidRDefault="003F3942" w:rsidP="0041287E">
      <w:pPr>
        <w:pStyle w:val="af1"/>
        <w:shd w:val="clear" w:color="auto" w:fill="FFFFFF"/>
        <w:jc w:val="right"/>
        <w:rPr>
          <w:sz w:val="28"/>
          <w:szCs w:val="28"/>
          <w:lang w:val="lv-LV"/>
        </w:rPr>
      </w:pPr>
    </w:p>
    <w:p w:rsidR="00FA7878" w:rsidRPr="000F1CE2" w:rsidRDefault="004E5B06" w:rsidP="00F1512F">
      <w:pPr>
        <w:ind w:firstLine="720"/>
        <w:jc w:val="both"/>
        <w:rPr>
          <w:b/>
          <w:szCs w:val="28"/>
        </w:rPr>
      </w:pPr>
      <w:r>
        <w:rPr>
          <w:szCs w:val="28"/>
        </w:rPr>
        <w:t>M</w:t>
      </w:r>
      <w:r w:rsidR="00FA7878">
        <w:rPr>
          <w:szCs w:val="28"/>
        </w:rPr>
        <w:t xml:space="preserve">inistrija ir uzsākusi darbu pie </w:t>
      </w:r>
      <w:r w:rsidR="00FA7878" w:rsidRPr="000F1CE2">
        <w:rPr>
          <w:b/>
          <w:szCs w:val="28"/>
        </w:rPr>
        <w:t>j</w:t>
      </w:r>
      <w:r w:rsidR="00FA7878" w:rsidRPr="000F1CE2">
        <w:rPr>
          <w:rFonts w:eastAsia="Times New Roman"/>
          <w:b/>
          <w:szCs w:val="28"/>
          <w:lang w:eastAsia="lv-LV"/>
        </w:rPr>
        <w:t>auna augstākās izglītības akreditācijas un kvalitātes vadības modeļa ieviešan</w:t>
      </w:r>
      <w:r w:rsidR="00FA7878">
        <w:rPr>
          <w:rFonts w:eastAsia="Times New Roman"/>
          <w:b/>
          <w:szCs w:val="28"/>
          <w:lang w:eastAsia="lv-LV"/>
        </w:rPr>
        <w:t>as</w:t>
      </w:r>
      <w:r w:rsidR="00FA7878" w:rsidRPr="000F1CE2">
        <w:rPr>
          <w:rFonts w:eastAsia="Times New Roman"/>
          <w:b/>
          <w:szCs w:val="28"/>
          <w:lang w:eastAsia="lv-LV"/>
        </w:rPr>
        <w:t xml:space="preserve">, kas paredz stingru akreditācijas kārtību, izmērāmus akreditācijas kritērijus, līdzsvarotu komisijas sastāvu un caurspīdīgu ekspertu atlasi.  </w:t>
      </w:r>
    </w:p>
    <w:p w:rsidR="00FA7878" w:rsidRPr="005F0031" w:rsidRDefault="00FA7878" w:rsidP="00F1512F">
      <w:pPr>
        <w:pStyle w:val="afe"/>
        <w:spacing w:before="0" w:beforeAutospacing="0" w:after="0" w:afterAutospacing="0"/>
        <w:ind w:firstLine="720"/>
        <w:jc w:val="both"/>
        <w:rPr>
          <w:sz w:val="28"/>
          <w:szCs w:val="28"/>
        </w:rPr>
      </w:pPr>
      <w:r>
        <w:rPr>
          <w:sz w:val="28"/>
          <w:szCs w:val="28"/>
        </w:rPr>
        <w:t>M</w:t>
      </w:r>
      <w:r w:rsidRPr="005F0031">
        <w:rPr>
          <w:sz w:val="28"/>
          <w:szCs w:val="28"/>
        </w:rPr>
        <w:t xml:space="preserve">inistrija </w:t>
      </w:r>
      <w:r>
        <w:rPr>
          <w:sz w:val="28"/>
          <w:szCs w:val="28"/>
        </w:rPr>
        <w:t xml:space="preserve">šī gada decembrī </w:t>
      </w:r>
      <w:r w:rsidRPr="005F0031">
        <w:rPr>
          <w:sz w:val="28"/>
          <w:szCs w:val="28"/>
        </w:rPr>
        <w:t>izsludinā</w:t>
      </w:r>
      <w:r>
        <w:rPr>
          <w:sz w:val="28"/>
          <w:szCs w:val="28"/>
        </w:rPr>
        <w:t>s</w:t>
      </w:r>
      <w:r w:rsidRPr="005F0031">
        <w:rPr>
          <w:sz w:val="28"/>
          <w:szCs w:val="28"/>
        </w:rPr>
        <w:t xml:space="preserve"> konkursu, lai  izvēlēt</w:t>
      </w:r>
      <w:r>
        <w:rPr>
          <w:sz w:val="28"/>
          <w:szCs w:val="28"/>
        </w:rPr>
        <w:t>os</w:t>
      </w:r>
      <w:r w:rsidRPr="005F0031">
        <w:rPr>
          <w:sz w:val="28"/>
          <w:szCs w:val="28"/>
        </w:rPr>
        <w:t xml:space="preserve"> institūciju, kura </w:t>
      </w:r>
      <w:r>
        <w:rPr>
          <w:sz w:val="28"/>
          <w:szCs w:val="28"/>
        </w:rPr>
        <w:t xml:space="preserve">turpmāk </w:t>
      </w:r>
      <w:r w:rsidRPr="005F0031">
        <w:rPr>
          <w:sz w:val="28"/>
          <w:szCs w:val="28"/>
        </w:rPr>
        <w:t xml:space="preserve">organizēs studiju programmu licencēšanu un augstskolu, koledžu un studiju virzienu </w:t>
      </w:r>
      <w:r>
        <w:rPr>
          <w:sz w:val="28"/>
          <w:szCs w:val="28"/>
        </w:rPr>
        <w:t>akreditāciju</w:t>
      </w:r>
      <w:r w:rsidRPr="005F0031">
        <w:rPr>
          <w:sz w:val="28"/>
          <w:szCs w:val="28"/>
        </w:rPr>
        <w:t xml:space="preserve"> atbilstoši </w:t>
      </w:r>
      <w:r>
        <w:rPr>
          <w:sz w:val="28"/>
          <w:szCs w:val="28"/>
        </w:rPr>
        <w:t xml:space="preserve">2012.gada 25.septembrī apstiprinātajiem Ministru kabineta noteikumiem Nr.668 </w:t>
      </w:r>
      <w:r w:rsidRPr="00F81ECC">
        <w:t>„</w:t>
      </w:r>
      <w:r w:rsidRPr="000B4F42">
        <w:rPr>
          <w:sz w:val="28"/>
          <w:szCs w:val="28"/>
        </w:rPr>
        <w:t>Augstskolu, koledžu un studiju virzienu akreditācijas noteikumi”</w:t>
      </w:r>
      <w:r w:rsidRPr="005F0031">
        <w:rPr>
          <w:sz w:val="28"/>
          <w:szCs w:val="28"/>
        </w:rPr>
        <w:t>.</w:t>
      </w:r>
      <w:r>
        <w:rPr>
          <w:sz w:val="28"/>
          <w:szCs w:val="28"/>
        </w:rPr>
        <w:t xml:space="preserve"> I</w:t>
      </w:r>
      <w:r w:rsidRPr="005F0031">
        <w:rPr>
          <w:sz w:val="28"/>
          <w:szCs w:val="28"/>
        </w:rPr>
        <w:t xml:space="preserve">r sagatavota dokumentācija konkursa izsludināšanai akreditācijas organizēšanai. Vienlaikus </w:t>
      </w:r>
      <w:r>
        <w:rPr>
          <w:sz w:val="28"/>
          <w:szCs w:val="28"/>
        </w:rPr>
        <w:t>ministrija</w:t>
      </w:r>
      <w:r w:rsidRPr="005F0031">
        <w:rPr>
          <w:sz w:val="28"/>
          <w:szCs w:val="28"/>
        </w:rPr>
        <w:t xml:space="preserve"> strādās ar septiņām Eiropas Kvalitātes reģistrā reģistrētām (</w:t>
      </w:r>
      <w:r w:rsidRPr="00ED041E">
        <w:rPr>
          <w:i/>
          <w:sz w:val="28"/>
          <w:szCs w:val="28"/>
        </w:rPr>
        <w:t>The European Quality Assurance Register for Higher Education</w:t>
      </w:r>
      <w:r w:rsidRPr="00ED041E">
        <w:rPr>
          <w:sz w:val="28"/>
          <w:szCs w:val="28"/>
        </w:rPr>
        <w:t xml:space="preserve"> –</w:t>
      </w:r>
      <w:r>
        <w:rPr>
          <w:sz w:val="28"/>
          <w:szCs w:val="28"/>
        </w:rPr>
        <w:t xml:space="preserve"> </w:t>
      </w:r>
      <w:r w:rsidRPr="00ED041E">
        <w:rPr>
          <w:sz w:val="28"/>
          <w:szCs w:val="28"/>
        </w:rPr>
        <w:t xml:space="preserve">EQAR) </w:t>
      </w:r>
      <w:r w:rsidRPr="005F0031">
        <w:rPr>
          <w:sz w:val="28"/>
          <w:szCs w:val="28"/>
        </w:rPr>
        <w:t xml:space="preserve">aģentūrām, kas atsaucās </w:t>
      </w:r>
      <w:r>
        <w:rPr>
          <w:sz w:val="28"/>
          <w:szCs w:val="28"/>
        </w:rPr>
        <w:t>ministrijas</w:t>
      </w:r>
      <w:r w:rsidRPr="005F0031">
        <w:rPr>
          <w:sz w:val="28"/>
          <w:szCs w:val="28"/>
        </w:rPr>
        <w:t xml:space="preserve"> izsūtītajam aicinājumam</w:t>
      </w:r>
      <w:r>
        <w:rPr>
          <w:sz w:val="28"/>
          <w:szCs w:val="28"/>
        </w:rPr>
        <w:t xml:space="preserve"> piedalīties konkursā</w:t>
      </w:r>
      <w:r w:rsidRPr="005F0031">
        <w:rPr>
          <w:sz w:val="28"/>
          <w:szCs w:val="28"/>
        </w:rPr>
        <w:t>.</w:t>
      </w:r>
      <w:r>
        <w:rPr>
          <w:sz w:val="28"/>
          <w:szCs w:val="28"/>
        </w:rPr>
        <w:t xml:space="preserve"> </w:t>
      </w:r>
      <w:r w:rsidRPr="005F0031">
        <w:rPr>
          <w:sz w:val="28"/>
          <w:szCs w:val="28"/>
        </w:rPr>
        <w:t xml:space="preserve">Noslēdzot deleģēšanas līgumu par projekta īstenošanu, konkursā uzvarējusī institūcija iegūs tiesības organizēt augstskolu, koledžu un studiju virzienu novērtēšanu un studiju programmu licencēšanu atbilstoši Latvijas normatīvajiem aktiem un deleģēšanas līgumam. Konkursa nolikumā </w:t>
      </w:r>
      <w:r>
        <w:rPr>
          <w:sz w:val="28"/>
          <w:szCs w:val="28"/>
        </w:rPr>
        <w:t>ministrija</w:t>
      </w:r>
      <w:r w:rsidRPr="005F0031">
        <w:rPr>
          <w:sz w:val="28"/>
          <w:szCs w:val="28"/>
        </w:rPr>
        <w:t xml:space="preserve"> paredzējusi, ka akreditācijas organizētājam Rīgā ir jāizveido filiāle</w:t>
      </w:r>
      <w:r w:rsidR="000E72A7">
        <w:rPr>
          <w:sz w:val="28"/>
          <w:szCs w:val="28"/>
        </w:rPr>
        <w:t xml:space="preserve">, kura sniegs atbalstu nacionālās aģentūras izveidei un nostiprināšanai, lai tās kapacitāte būtu pietiekoša iekļaušanai </w:t>
      </w:r>
      <w:r w:rsidR="000E72A7" w:rsidRPr="00ED041E">
        <w:rPr>
          <w:sz w:val="28"/>
          <w:szCs w:val="28"/>
        </w:rPr>
        <w:t>EQAR</w:t>
      </w:r>
      <w:r w:rsidR="000E72A7">
        <w:rPr>
          <w:sz w:val="28"/>
          <w:szCs w:val="28"/>
        </w:rPr>
        <w:t xml:space="preserve"> reģistrā </w:t>
      </w:r>
      <w:r w:rsidRPr="005F0031">
        <w:rPr>
          <w:sz w:val="28"/>
          <w:szCs w:val="28"/>
        </w:rPr>
        <w:t xml:space="preserve"> </w:t>
      </w:r>
      <w:r w:rsidR="000E72A7">
        <w:rPr>
          <w:sz w:val="28"/>
          <w:szCs w:val="28"/>
        </w:rPr>
        <w:t>triju gadu laikā</w:t>
      </w:r>
      <w:r w:rsidRPr="005F0031">
        <w:rPr>
          <w:sz w:val="28"/>
          <w:szCs w:val="28"/>
        </w:rPr>
        <w:t xml:space="preserve">. </w:t>
      </w:r>
      <w:r w:rsidRPr="0041287E">
        <w:rPr>
          <w:b/>
          <w:sz w:val="28"/>
          <w:szCs w:val="28"/>
        </w:rPr>
        <w:t>Tādējādi Latvijas valsts</w:t>
      </w:r>
      <w:r w:rsidRPr="005F0031">
        <w:rPr>
          <w:sz w:val="28"/>
          <w:szCs w:val="28"/>
        </w:rPr>
        <w:t xml:space="preserve"> </w:t>
      </w:r>
      <w:r w:rsidRPr="0041287E">
        <w:rPr>
          <w:b/>
          <w:sz w:val="28"/>
          <w:szCs w:val="28"/>
        </w:rPr>
        <w:t xml:space="preserve">iegūs savu </w:t>
      </w:r>
      <w:r w:rsidR="00782FB8" w:rsidRPr="0041287E">
        <w:rPr>
          <w:b/>
          <w:sz w:val="28"/>
          <w:szCs w:val="28"/>
        </w:rPr>
        <w:t xml:space="preserve">nacionālo </w:t>
      </w:r>
      <w:r w:rsidRPr="0041287E">
        <w:rPr>
          <w:b/>
          <w:sz w:val="28"/>
          <w:szCs w:val="28"/>
        </w:rPr>
        <w:t>aģentūru, ko reģistrēs EQAR</w:t>
      </w:r>
      <w:r w:rsidRPr="005F0031">
        <w:rPr>
          <w:sz w:val="28"/>
          <w:szCs w:val="28"/>
        </w:rPr>
        <w:t>.</w:t>
      </w:r>
    </w:p>
    <w:p w:rsidR="001118B7" w:rsidRDefault="001118B7" w:rsidP="00F1512F">
      <w:pPr>
        <w:pStyle w:val="afe"/>
        <w:spacing w:before="0" w:beforeAutospacing="0" w:after="0" w:afterAutospacing="0"/>
        <w:ind w:firstLine="720"/>
        <w:jc w:val="both"/>
        <w:rPr>
          <w:sz w:val="28"/>
          <w:szCs w:val="28"/>
        </w:rPr>
      </w:pPr>
      <w:r>
        <w:rPr>
          <w:sz w:val="28"/>
          <w:szCs w:val="28"/>
        </w:rPr>
        <w:t>Ministrija ir izveidojusi jauno akreditācijas komisiju</w:t>
      </w:r>
      <w:r w:rsidR="001E7A56">
        <w:rPr>
          <w:sz w:val="28"/>
          <w:szCs w:val="28"/>
        </w:rPr>
        <w:t xml:space="preserve"> </w:t>
      </w:r>
      <w:r w:rsidR="004E5B06">
        <w:rPr>
          <w:sz w:val="28"/>
          <w:szCs w:val="28"/>
        </w:rPr>
        <w:t>12 + 3 cilvēku sastāvā (12 – pamatsastāvs un 3 - nozaru ministriju pārstāvji, kas piedalās tajās sēdēs, kad tiek izskatīti attiecīgās nozares jautājumi)</w:t>
      </w:r>
      <w:r w:rsidR="001E7A56">
        <w:rPr>
          <w:sz w:val="28"/>
          <w:szCs w:val="28"/>
        </w:rPr>
        <w:t>, kura ir gatava uzsākt savu darbību (2012.gada 12.decembra IZM rīkojum</w:t>
      </w:r>
      <w:r w:rsidR="0041287E">
        <w:rPr>
          <w:sz w:val="28"/>
          <w:szCs w:val="28"/>
        </w:rPr>
        <w:t>s</w:t>
      </w:r>
      <w:r w:rsidR="001E7A56">
        <w:rPr>
          <w:sz w:val="28"/>
          <w:szCs w:val="28"/>
        </w:rPr>
        <w:t xml:space="preserve"> Nr.449</w:t>
      </w:r>
      <w:r w:rsidR="007F6625">
        <w:rPr>
          <w:sz w:val="28"/>
          <w:szCs w:val="28"/>
        </w:rPr>
        <w:t xml:space="preserve"> „Par studiju akreditācijas komisijas izveidi”</w:t>
      </w:r>
      <w:r w:rsidR="001E7A56">
        <w:rPr>
          <w:sz w:val="28"/>
          <w:szCs w:val="28"/>
        </w:rPr>
        <w:t>).</w:t>
      </w:r>
    </w:p>
    <w:p w:rsidR="00FA7878" w:rsidRDefault="00FA7878" w:rsidP="00F1512F">
      <w:pPr>
        <w:pStyle w:val="afe"/>
        <w:spacing w:before="0" w:beforeAutospacing="0" w:after="0" w:afterAutospacing="0"/>
        <w:ind w:firstLine="720"/>
        <w:jc w:val="both"/>
        <w:rPr>
          <w:rFonts w:ascii="Helvetica" w:hAnsi="Helvetica"/>
        </w:rPr>
      </w:pPr>
      <w:r>
        <w:rPr>
          <w:sz w:val="28"/>
          <w:szCs w:val="28"/>
        </w:rPr>
        <w:t>L</w:t>
      </w:r>
      <w:r w:rsidRPr="005F0031">
        <w:rPr>
          <w:sz w:val="28"/>
          <w:szCs w:val="28"/>
        </w:rPr>
        <w:t xml:space="preserve">ai augstskolām pirmā </w:t>
      </w:r>
      <w:r w:rsidR="00F72314">
        <w:rPr>
          <w:sz w:val="28"/>
          <w:szCs w:val="28"/>
        </w:rPr>
        <w:t xml:space="preserve">studiju virzienu </w:t>
      </w:r>
      <w:r w:rsidRPr="005F0031">
        <w:rPr>
          <w:sz w:val="28"/>
          <w:szCs w:val="28"/>
        </w:rPr>
        <w:t>akreditācija būtu bezmaksas</w:t>
      </w:r>
      <w:r>
        <w:rPr>
          <w:sz w:val="28"/>
          <w:szCs w:val="28"/>
        </w:rPr>
        <w:t>,</w:t>
      </w:r>
      <w:r w:rsidRPr="005F0031">
        <w:rPr>
          <w:sz w:val="28"/>
          <w:szCs w:val="28"/>
        </w:rPr>
        <w:t xml:space="preserve"> 2013.gada budžetā pirmajam </w:t>
      </w:r>
      <w:r>
        <w:rPr>
          <w:sz w:val="28"/>
          <w:szCs w:val="28"/>
        </w:rPr>
        <w:t>gadam ir paredzēti 151 000 latu</w:t>
      </w:r>
      <w:r w:rsidRPr="005F0031">
        <w:rPr>
          <w:sz w:val="28"/>
          <w:szCs w:val="28"/>
        </w:rPr>
        <w:t xml:space="preserve">. </w:t>
      </w:r>
      <w:r w:rsidR="00F72314">
        <w:rPr>
          <w:sz w:val="28"/>
          <w:szCs w:val="28"/>
        </w:rPr>
        <w:t>Ministrija sagaida,</w:t>
      </w:r>
      <w:r>
        <w:rPr>
          <w:sz w:val="28"/>
          <w:szCs w:val="28"/>
        </w:rPr>
        <w:t xml:space="preserve"> ka akreditācijai tuvākajā laikā tiks iesniegti</w:t>
      </w:r>
      <w:r w:rsidRPr="005F0031">
        <w:rPr>
          <w:sz w:val="28"/>
          <w:szCs w:val="28"/>
        </w:rPr>
        <w:t xml:space="preserve"> aptuveni 2</w:t>
      </w:r>
      <w:r>
        <w:rPr>
          <w:sz w:val="28"/>
          <w:szCs w:val="28"/>
        </w:rPr>
        <w:t>50</w:t>
      </w:r>
      <w:r w:rsidRPr="005F0031">
        <w:rPr>
          <w:sz w:val="28"/>
          <w:szCs w:val="28"/>
        </w:rPr>
        <w:t xml:space="preserve"> </w:t>
      </w:r>
      <w:r>
        <w:rPr>
          <w:sz w:val="28"/>
          <w:szCs w:val="28"/>
        </w:rPr>
        <w:t xml:space="preserve">akreditācijas </w:t>
      </w:r>
      <w:r w:rsidRPr="005F0031">
        <w:rPr>
          <w:sz w:val="28"/>
          <w:szCs w:val="28"/>
        </w:rPr>
        <w:t>iesniegum</w:t>
      </w:r>
      <w:r>
        <w:rPr>
          <w:sz w:val="28"/>
          <w:szCs w:val="28"/>
        </w:rPr>
        <w:t>i</w:t>
      </w:r>
      <w:r w:rsidRPr="005F0031">
        <w:rPr>
          <w:sz w:val="28"/>
          <w:szCs w:val="28"/>
        </w:rPr>
        <w:t>.</w:t>
      </w:r>
      <w:r>
        <w:rPr>
          <w:sz w:val="28"/>
          <w:szCs w:val="28"/>
        </w:rPr>
        <w:t xml:space="preserve"> </w:t>
      </w:r>
      <w:r w:rsidRPr="005F0031">
        <w:rPr>
          <w:sz w:val="28"/>
          <w:szCs w:val="28"/>
        </w:rPr>
        <w:t xml:space="preserve">Pirmā posma akreditācija ir jāveic līdz </w:t>
      </w:r>
      <w:r>
        <w:rPr>
          <w:sz w:val="28"/>
          <w:szCs w:val="28"/>
        </w:rPr>
        <w:t>2013.gada</w:t>
      </w:r>
      <w:r w:rsidRPr="005F0031">
        <w:rPr>
          <w:sz w:val="28"/>
          <w:szCs w:val="28"/>
        </w:rPr>
        <w:t xml:space="preserve"> 1.martam un, tā kā </w:t>
      </w:r>
      <w:r w:rsidR="0059474B">
        <w:rPr>
          <w:sz w:val="28"/>
          <w:szCs w:val="28"/>
        </w:rPr>
        <w:t xml:space="preserve">gandrīz </w:t>
      </w:r>
      <w:r w:rsidRPr="005F0031">
        <w:rPr>
          <w:sz w:val="28"/>
          <w:szCs w:val="28"/>
        </w:rPr>
        <w:t>visas programmas ir novērtētas</w:t>
      </w:r>
      <w:r>
        <w:rPr>
          <w:sz w:val="28"/>
          <w:szCs w:val="28"/>
        </w:rPr>
        <w:t xml:space="preserve"> Eiropas Sociālā fonda </w:t>
      </w:r>
      <w:r w:rsidRPr="005C4198">
        <w:rPr>
          <w:bCs/>
          <w:sz w:val="28"/>
          <w:szCs w:val="28"/>
        </w:rPr>
        <w:t>projekta „Augstākās izglītības studiju programmu izvērtēšana un priekšlikumi kvalitātes paaugstināšanai”</w:t>
      </w:r>
      <w:r w:rsidRPr="005C4198">
        <w:rPr>
          <w:sz w:val="28"/>
          <w:szCs w:val="28"/>
        </w:rPr>
        <w:t xml:space="preserve"> projekta (turpmāk –</w:t>
      </w:r>
      <w:r w:rsidRPr="005A0879">
        <w:rPr>
          <w:b/>
          <w:sz w:val="28"/>
          <w:szCs w:val="28"/>
        </w:rPr>
        <w:t xml:space="preserve"> </w:t>
      </w:r>
      <w:r w:rsidRPr="005A0879">
        <w:rPr>
          <w:sz w:val="28"/>
          <w:szCs w:val="28"/>
        </w:rPr>
        <w:t xml:space="preserve">ESF </w:t>
      </w:r>
      <w:r w:rsidRPr="00261932">
        <w:rPr>
          <w:sz w:val="28"/>
          <w:szCs w:val="28"/>
        </w:rPr>
        <w:t>studiju programmu izvērtēšanas projekts</w:t>
      </w:r>
      <w:r w:rsidRPr="005C4198">
        <w:rPr>
          <w:sz w:val="28"/>
          <w:szCs w:val="28"/>
        </w:rPr>
        <w:t>)</w:t>
      </w:r>
      <w:r>
        <w:rPr>
          <w:sz w:val="28"/>
          <w:szCs w:val="28"/>
        </w:rPr>
        <w:t xml:space="preserve"> ietvaros</w:t>
      </w:r>
      <w:r w:rsidRPr="005F0031">
        <w:rPr>
          <w:sz w:val="28"/>
          <w:szCs w:val="28"/>
        </w:rPr>
        <w:t xml:space="preserve">, </w:t>
      </w:r>
      <w:r>
        <w:rPr>
          <w:sz w:val="28"/>
          <w:szCs w:val="28"/>
        </w:rPr>
        <w:t xml:space="preserve">plānojams, ka </w:t>
      </w:r>
      <w:r w:rsidRPr="005F0031">
        <w:rPr>
          <w:sz w:val="28"/>
          <w:szCs w:val="28"/>
        </w:rPr>
        <w:t xml:space="preserve">studiju virzienu akreditācijai nepieciešams </w:t>
      </w:r>
      <w:r>
        <w:rPr>
          <w:sz w:val="28"/>
          <w:szCs w:val="28"/>
        </w:rPr>
        <w:t>apmēram pusotrs</w:t>
      </w:r>
      <w:r w:rsidRPr="005F0031">
        <w:rPr>
          <w:sz w:val="28"/>
          <w:szCs w:val="28"/>
        </w:rPr>
        <w:t xml:space="preserve"> mēnesis. Tas nozīmē, ka studiju virzienu akreditācija jāuzsāk ne vēlāk kā 2013. gada 15. janvārī</w:t>
      </w:r>
      <w:r>
        <w:rPr>
          <w:rFonts w:ascii="Helvetica" w:hAnsi="Helvetica"/>
        </w:rPr>
        <w:t>.</w:t>
      </w:r>
    </w:p>
    <w:p w:rsidR="00FA7878" w:rsidRDefault="00FA7878" w:rsidP="00F1512F">
      <w:pPr>
        <w:pStyle w:val="af5"/>
        <w:tabs>
          <w:tab w:val="left" w:pos="1080"/>
        </w:tabs>
        <w:jc w:val="both"/>
        <w:rPr>
          <w:b w:val="0"/>
          <w:caps w:val="0"/>
        </w:rPr>
      </w:pPr>
    </w:p>
    <w:p w:rsidR="00FA7878" w:rsidRPr="00390966" w:rsidRDefault="00FA7878" w:rsidP="00F1512F">
      <w:pPr>
        <w:pStyle w:val="naisf"/>
        <w:spacing w:before="0" w:after="0"/>
        <w:ind w:firstLine="720"/>
        <w:rPr>
          <w:b/>
          <w:sz w:val="28"/>
          <w:szCs w:val="28"/>
        </w:rPr>
      </w:pPr>
      <w:r w:rsidRPr="00390966">
        <w:rPr>
          <w:sz w:val="28"/>
          <w:szCs w:val="28"/>
        </w:rPr>
        <w:t xml:space="preserve">Atbilstoši </w:t>
      </w:r>
      <w:r w:rsidRPr="00390966">
        <w:rPr>
          <w:color w:val="000000"/>
          <w:sz w:val="28"/>
          <w:szCs w:val="28"/>
        </w:rPr>
        <w:t>VRP dotajam uzdevumam, ministrija plāno</w:t>
      </w:r>
      <w:r w:rsidRPr="00390966">
        <w:rPr>
          <w:b/>
          <w:sz w:val="28"/>
          <w:szCs w:val="28"/>
        </w:rPr>
        <w:t xml:space="preserve"> </w:t>
      </w:r>
      <w:r>
        <w:rPr>
          <w:b/>
          <w:sz w:val="28"/>
          <w:szCs w:val="28"/>
        </w:rPr>
        <w:t>i</w:t>
      </w:r>
      <w:r w:rsidRPr="00390966">
        <w:rPr>
          <w:b/>
          <w:sz w:val="28"/>
          <w:szCs w:val="28"/>
        </w:rPr>
        <w:t xml:space="preserve">zstrādāt un </w:t>
      </w:r>
      <w:r>
        <w:rPr>
          <w:b/>
          <w:sz w:val="28"/>
          <w:szCs w:val="28"/>
        </w:rPr>
        <w:t xml:space="preserve">līdz 2014.gada septembrim </w:t>
      </w:r>
      <w:r w:rsidRPr="00390966">
        <w:rPr>
          <w:b/>
          <w:sz w:val="28"/>
          <w:szCs w:val="28"/>
        </w:rPr>
        <w:t>ieviest jaunu augstākās izglītības finansēšanas modeli</w:t>
      </w:r>
      <w:r>
        <w:rPr>
          <w:b/>
          <w:sz w:val="28"/>
          <w:szCs w:val="28"/>
        </w:rPr>
        <w:t xml:space="preserve"> (turpmāk – AIFM)</w:t>
      </w:r>
      <w:r w:rsidRPr="00390966">
        <w:rPr>
          <w:b/>
          <w:sz w:val="28"/>
          <w:szCs w:val="28"/>
        </w:rPr>
        <w:t>, kas nodrošinātu visiem pieejamu kvalitatīvu augstāko izglītību</w:t>
      </w:r>
      <w:r>
        <w:rPr>
          <w:b/>
          <w:sz w:val="28"/>
          <w:szCs w:val="28"/>
        </w:rPr>
        <w:t xml:space="preserve">. </w:t>
      </w:r>
    </w:p>
    <w:p w:rsidR="00FA7878" w:rsidRPr="00261932" w:rsidRDefault="00FA7878" w:rsidP="00F1512F">
      <w:pPr>
        <w:ind w:firstLine="720"/>
        <w:jc w:val="both"/>
        <w:rPr>
          <w:color w:val="000000"/>
          <w:szCs w:val="28"/>
          <w:lang w:eastAsia="lv-LV"/>
        </w:rPr>
      </w:pPr>
      <w:r w:rsidRPr="00261932">
        <w:rPr>
          <w:rFonts w:eastAsia="Times New Roman"/>
          <w:szCs w:val="28"/>
          <w:lang w:eastAsia="lv-LV"/>
        </w:rPr>
        <w:t xml:space="preserve">Ministrija ir sagatavojusi nepieciešamo dokumentāciju, lai izsludinātu </w:t>
      </w:r>
      <w:r w:rsidRPr="00261932">
        <w:rPr>
          <w:color w:val="000000"/>
          <w:szCs w:val="28"/>
          <w:lang w:eastAsia="lv-LV"/>
        </w:rPr>
        <w:t>iepirkumu konkursu par augstāk</w:t>
      </w:r>
      <w:r w:rsidR="006C43D1">
        <w:rPr>
          <w:color w:val="000000"/>
          <w:szCs w:val="28"/>
          <w:lang w:eastAsia="lv-LV"/>
        </w:rPr>
        <w:t>ās izglītības finansēšanas modeļa izstrādi</w:t>
      </w:r>
      <w:r w:rsidRPr="00261932">
        <w:rPr>
          <w:color w:val="000000"/>
          <w:szCs w:val="28"/>
          <w:lang w:eastAsia="lv-LV"/>
        </w:rPr>
        <w:t>, kas veicinās maksimālu augstākās izglītības pieejamību, tās starptautiskās konkurētspējas objektīvi novērtējamu kāpumu un taisnīgumu</w:t>
      </w:r>
      <w:r w:rsidR="006C43D1">
        <w:rPr>
          <w:color w:val="000000"/>
          <w:szCs w:val="28"/>
          <w:lang w:eastAsia="lv-LV"/>
        </w:rPr>
        <w:t xml:space="preserve">. </w:t>
      </w:r>
      <w:r w:rsidRPr="00261932">
        <w:rPr>
          <w:color w:val="000000"/>
          <w:szCs w:val="28"/>
          <w:lang w:eastAsia="lv-LV"/>
        </w:rPr>
        <w:t xml:space="preserve"> Atbilstoši Valdības rīcības plānā Deklarācijas par Valda Dombrovska vadītā Ministru kabineta iecerēto darbību īstenošanai 7.1.uzdevumā noteikto, esošās </w:t>
      </w:r>
      <w:r>
        <w:rPr>
          <w:color w:val="000000"/>
          <w:szCs w:val="28"/>
          <w:lang w:eastAsia="lv-LV"/>
        </w:rPr>
        <w:t xml:space="preserve">augstākās izglītības </w:t>
      </w:r>
      <w:r w:rsidRPr="00261932">
        <w:rPr>
          <w:color w:val="000000"/>
          <w:szCs w:val="28"/>
          <w:lang w:eastAsia="lv-LV"/>
        </w:rPr>
        <w:t xml:space="preserve">sistēmas finansēšanas modeļa un alternatīvo variantu izpētes rezultātā iegūtie dati </w:t>
      </w:r>
      <w:r w:rsidR="006C43D1">
        <w:rPr>
          <w:color w:val="000000"/>
          <w:szCs w:val="28"/>
          <w:lang w:eastAsia="lv-LV"/>
        </w:rPr>
        <w:t>(</w:t>
      </w:r>
      <w:r w:rsidR="006C43D1" w:rsidRPr="00261932">
        <w:rPr>
          <w:color w:val="000000"/>
          <w:szCs w:val="28"/>
          <w:lang w:eastAsia="lv-LV"/>
        </w:rPr>
        <w:t>juridisko, ekonomisko, finanšu, sociālo un citu risku izvērtē</w:t>
      </w:r>
      <w:r w:rsidR="006C43D1">
        <w:rPr>
          <w:color w:val="000000"/>
          <w:szCs w:val="28"/>
          <w:lang w:eastAsia="lv-LV"/>
        </w:rPr>
        <w:t>jums</w:t>
      </w:r>
      <w:r w:rsidR="006C43D1" w:rsidRPr="00261932">
        <w:rPr>
          <w:color w:val="000000"/>
          <w:szCs w:val="28"/>
          <w:lang w:eastAsia="lv-LV"/>
        </w:rPr>
        <w:t>, kā arī ieviešanas scenārij</w:t>
      </w:r>
      <w:r w:rsidR="006C43D1">
        <w:rPr>
          <w:color w:val="000000"/>
          <w:szCs w:val="28"/>
          <w:lang w:eastAsia="lv-LV"/>
        </w:rPr>
        <w:t xml:space="preserve">i) </w:t>
      </w:r>
      <w:r w:rsidRPr="00261932">
        <w:rPr>
          <w:color w:val="000000"/>
          <w:szCs w:val="28"/>
          <w:lang w:eastAsia="lv-LV"/>
        </w:rPr>
        <w:t xml:space="preserve">tiks izmantoti par pamatu jauna </w:t>
      </w:r>
      <w:r>
        <w:rPr>
          <w:color w:val="000000"/>
          <w:szCs w:val="28"/>
          <w:lang w:eastAsia="lv-LV"/>
        </w:rPr>
        <w:t>augstākās izglītības</w:t>
      </w:r>
      <w:r w:rsidRPr="00261932">
        <w:rPr>
          <w:color w:val="000000"/>
          <w:szCs w:val="28"/>
          <w:lang w:eastAsia="lv-LV"/>
        </w:rPr>
        <w:t xml:space="preserve"> finansēšanas modeļa ieviešanai.</w:t>
      </w:r>
    </w:p>
    <w:p w:rsidR="00FA7878" w:rsidRPr="00390966" w:rsidRDefault="00FA7878" w:rsidP="00F1512F">
      <w:pPr>
        <w:ind w:firstLine="720"/>
        <w:jc w:val="both"/>
        <w:rPr>
          <w:rFonts w:eastAsia="Times New Roman"/>
          <w:szCs w:val="28"/>
          <w:lang w:eastAsia="lv-LV"/>
        </w:rPr>
      </w:pPr>
      <w:r>
        <w:rPr>
          <w:rFonts w:eastAsia="Times New Roman"/>
          <w:szCs w:val="28"/>
          <w:lang w:eastAsia="lv-LV"/>
        </w:rPr>
        <w:t xml:space="preserve">Ministrija plāno, ka  līdz 2013.gada </w:t>
      </w:r>
      <w:r w:rsidR="00B116ED">
        <w:rPr>
          <w:rFonts w:eastAsia="Times New Roman"/>
          <w:szCs w:val="28"/>
          <w:lang w:eastAsia="lv-LV"/>
        </w:rPr>
        <w:t>beigām</w:t>
      </w:r>
      <w:r>
        <w:rPr>
          <w:rFonts w:eastAsia="Times New Roman"/>
          <w:szCs w:val="28"/>
          <w:lang w:eastAsia="lv-LV"/>
        </w:rPr>
        <w:t xml:space="preserve"> tiks sagatavoti </w:t>
      </w:r>
      <w:r w:rsidRPr="00390966">
        <w:rPr>
          <w:rFonts w:eastAsia="Times New Roman"/>
          <w:szCs w:val="28"/>
          <w:lang w:eastAsia="lv-LV"/>
        </w:rPr>
        <w:t xml:space="preserve">priekšlikumi optimāla augstākās izglītības finansēšanas modeļa izveidei, izvērtēti tā ieviešanas riski, veikts detalizēts </w:t>
      </w:r>
      <w:r w:rsidR="00B116ED">
        <w:rPr>
          <w:rFonts w:eastAsia="Times New Roman"/>
          <w:szCs w:val="28"/>
          <w:lang w:eastAsia="lv-LV"/>
        </w:rPr>
        <w:t>sākotnējās ietekmes novērtējums un</w:t>
      </w:r>
      <w:r w:rsidRPr="00390966">
        <w:rPr>
          <w:rFonts w:eastAsia="Times New Roman"/>
          <w:szCs w:val="28"/>
          <w:lang w:eastAsia="lv-LV"/>
        </w:rPr>
        <w:t xml:space="preserve"> </w:t>
      </w:r>
      <w:r>
        <w:rPr>
          <w:rFonts w:eastAsia="Times New Roman"/>
          <w:szCs w:val="28"/>
          <w:lang w:eastAsia="lv-LV"/>
        </w:rPr>
        <w:t>a</w:t>
      </w:r>
      <w:r w:rsidRPr="00390966">
        <w:rPr>
          <w:rFonts w:eastAsia="Times New Roman"/>
          <w:szCs w:val="28"/>
          <w:lang w:eastAsia="lv-LV"/>
        </w:rPr>
        <w:t>pkopots sabiedrības, sociālo partneru  viedoklis par AIFM</w:t>
      </w:r>
      <w:r>
        <w:rPr>
          <w:rFonts w:eastAsia="Times New Roman"/>
          <w:szCs w:val="28"/>
          <w:lang w:eastAsia="lv-LV"/>
        </w:rPr>
        <w:t xml:space="preserve"> un sagatavota </w:t>
      </w:r>
      <w:r w:rsidRPr="00390966">
        <w:rPr>
          <w:rFonts w:eastAsia="Times New Roman"/>
          <w:szCs w:val="28"/>
          <w:lang w:eastAsia="lv-LV"/>
        </w:rPr>
        <w:t xml:space="preserve">normatīvā bāze AIFM ieviešanai. </w:t>
      </w:r>
    </w:p>
    <w:p w:rsidR="00FA7878" w:rsidRDefault="00FA7878" w:rsidP="00F1512F">
      <w:pPr>
        <w:pStyle w:val="naisf"/>
        <w:spacing w:before="0" w:after="0"/>
        <w:ind w:firstLine="360"/>
        <w:rPr>
          <w:sz w:val="28"/>
          <w:szCs w:val="28"/>
        </w:rPr>
      </w:pPr>
    </w:p>
    <w:p w:rsidR="00FA7878" w:rsidRPr="001C2221" w:rsidRDefault="00FA7878" w:rsidP="00F1512F">
      <w:pPr>
        <w:pStyle w:val="naisf"/>
        <w:spacing w:before="0" w:after="0"/>
        <w:ind w:firstLine="709"/>
        <w:rPr>
          <w:sz w:val="28"/>
          <w:szCs w:val="28"/>
        </w:rPr>
      </w:pPr>
      <w:r w:rsidRPr="001C2221">
        <w:rPr>
          <w:b/>
          <w:sz w:val="28"/>
          <w:szCs w:val="28"/>
        </w:rPr>
        <w:t>Ministrija</w:t>
      </w:r>
      <w:r>
        <w:rPr>
          <w:b/>
          <w:sz w:val="28"/>
          <w:szCs w:val="28"/>
        </w:rPr>
        <w:t xml:space="preserve"> ir uzsākusi darbības, kas vērstas uz </w:t>
      </w:r>
      <w:r w:rsidRPr="001C2221">
        <w:rPr>
          <w:b/>
          <w:sz w:val="28"/>
          <w:szCs w:val="28"/>
        </w:rPr>
        <w:t xml:space="preserve"> augstākās izglītības sektora resursu konsolidāciju, koncentrējot tos tajās augstākās izglītības institūcijās, kam ir atbilstoša kapacitāte un kvalitāte</w:t>
      </w:r>
      <w:r w:rsidRPr="001C2221">
        <w:rPr>
          <w:sz w:val="28"/>
          <w:szCs w:val="28"/>
        </w:rPr>
        <w:t>.</w:t>
      </w:r>
    </w:p>
    <w:p w:rsidR="00FA7878" w:rsidRPr="00261932" w:rsidRDefault="00FA7878" w:rsidP="00F1512F">
      <w:pPr>
        <w:pStyle w:val="afa"/>
        <w:ind w:right="74" w:firstLine="709"/>
        <w:jc w:val="both"/>
        <w:rPr>
          <w:b w:val="0"/>
          <w:sz w:val="28"/>
          <w:szCs w:val="28"/>
        </w:rPr>
      </w:pPr>
      <w:r>
        <w:rPr>
          <w:b w:val="0"/>
          <w:bCs w:val="0"/>
          <w:sz w:val="28"/>
          <w:szCs w:val="28"/>
          <w:lang w:eastAsia="ar-SA"/>
        </w:rPr>
        <w:t>M</w:t>
      </w:r>
      <w:r w:rsidRPr="00261932">
        <w:rPr>
          <w:b w:val="0"/>
          <w:bCs w:val="0"/>
          <w:sz w:val="28"/>
          <w:szCs w:val="28"/>
          <w:lang w:eastAsia="ar-SA"/>
        </w:rPr>
        <w:t xml:space="preserve">inistrija atzīst, ka ir nepieciešamas būtiskas pārmaiņas Latvijas augstskolu sistēmā, lai uzlabotu studiju kvalitāti, veicinātu resursu efektīvāku izmantošanu un novērstu studiju programmu </w:t>
      </w:r>
      <w:r w:rsidR="00F72314">
        <w:rPr>
          <w:b w:val="0"/>
          <w:bCs w:val="0"/>
          <w:sz w:val="28"/>
          <w:szCs w:val="28"/>
          <w:lang w:eastAsia="ar-SA"/>
        </w:rPr>
        <w:t>sadrumstalotību</w:t>
      </w:r>
      <w:r w:rsidRPr="00261932">
        <w:rPr>
          <w:b w:val="0"/>
          <w:bCs w:val="0"/>
          <w:sz w:val="28"/>
          <w:szCs w:val="28"/>
          <w:lang w:eastAsia="ar-SA"/>
        </w:rPr>
        <w:t>.</w:t>
      </w:r>
      <w:r w:rsidRPr="00261932">
        <w:rPr>
          <w:b w:val="0"/>
          <w:sz w:val="28"/>
          <w:szCs w:val="28"/>
        </w:rPr>
        <w:t xml:space="preserve"> </w:t>
      </w:r>
      <w:r>
        <w:rPr>
          <w:b w:val="0"/>
          <w:sz w:val="28"/>
          <w:szCs w:val="28"/>
        </w:rPr>
        <w:t xml:space="preserve"> </w:t>
      </w:r>
    </w:p>
    <w:p w:rsidR="00FA7878" w:rsidRPr="00261932" w:rsidRDefault="00FA7878" w:rsidP="00F1512F">
      <w:pPr>
        <w:pStyle w:val="af1"/>
        <w:ind w:left="0" w:firstLine="720"/>
        <w:jc w:val="both"/>
        <w:rPr>
          <w:sz w:val="28"/>
          <w:szCs w:val="28"/>
        </w:rPr>
      </w:pPr>
      <w:r w:rsidRPr="00261932">
        <w:rPr>
          <w:sz w:val="28"/>
          <w:szCs w:val="28"/>
          <w:lang w:val="lv-LV"/>
        </w:rPr>
        <w:t xml:space="preserve">Lai novērstu Latvijas augstākās izglītības iestāžu sadrumstalotību, </w:t>
      </w:r>
      <w:r w:rsidRPr="00261932">
        <w:rPr>
          <w:sz w:val="28"/>
          <w:szCs w:val="28"/>
        </w:rPr>
        <w:t xml:space="preserve">ministrija </w:t>
      </w:r>
      <w:r w:rsidRPr="00261932">
        <w:rPr>
          <w:sz w:val="28"/>
          <w:szCs w:val="28"/>
          <w:lang w:val="lv-LV"/>
        </w:rPr>
        <w:t>ir vērsusies pie</w:t>
      </w:r>
      <w:r w:rsidRPr="00261932">
        <w:rPr>
          <w:sz w:val="28"/>
          <w:szCs w:val="28"/>
        </w:rPr>
        <w:t xml:space="preserve"> AIP</w:t>
      </w:r>
      <w:r w:rsidRPr="00261932">
        <w:rPr>
          <w:sz w:val="28"/>
          <w:szCs w:val="28"/>
          <w:lang w:val="lv-LV"/>
        </w:rPr>
        <w:t xml:space="preserve">, kurai saskaņā ar </w:t>
      </w:r>
      <w:r w:rsidRPr="00261932">
        <w:rPr>
          <w:sz w:val="28"/>
          <w:szCs w:val="28"/>
        </w:rPr>
        <w:t>Augstskolu likuma 70.panta 5.punkt</w:t>
      </w:r>
      <w:r w:rsidRPr="00261932">
        <w:rPr>
          <w:sz w:val="28"/>
          <w:szCs w:val="28"/>
          <w:lang w:val="lv-LV"/>
        </w:rPr>
        <w:t>u</w:t>
      </w:r>
      <w:r w:rsidRPr="00261932">
        <w:rPr>
          <w:sz w:val="28"/>
          <w:szCs w:val="28"/>
        </w:rPr>
        <w:t xml:space="preserve"> </w:t>
      </w:r>
      <w:r w:rsidRPr="00261932">
        <w:rPr>
          <w:sz w:val="28"/>
          <w:szCs w:val="28"/>
          <w:lang w:val="lv-LV"/>
        </w:rPr>
        <w:t>ir jā</w:t>
      </w:r>
      <w:r w:rsidRPr="00261932">
        <w:rPr>
          <w:sz w:val="28"/>
          <w:szCs w:val="28"/>
        </w:rPr>
        <w:t>izstrādā priekšlikum</w:t>
      </w:r>
      <w:r w:rsidRPr="00261932">
        <w:rPr>
          <w:sz w:val="28"/>
          <w:szCs w:val="28"/>
          <w:lang w:val="lv-LV"/>
        </w:rPr>
        <w:t>i</w:t>
      </w:r>
      <w:r w:rsidRPr="00261932">
        <w:rPr>
          <w:sz w:val="28"/>
          <w:szCs w:val="28"/>
        </w:rPr>
        <w:t xml:space="preserve"> par augstskolu struktūras maiņu valstī</w:t>
      </w:r>
      <w:r w:rsidRPr="00261932">
        <w:rPr>
          <w:sz w:val="28"/>
          <w:szCs w:val="28"/>
          <w:lang w:val="lv-LV"/>
        </w:rPr>
        <w:t>. Ministrija</w:t>
      </w:r>
      <w:r w:rsidRPr="00261932">
        <w:rPr>
          <w:sz w:val="28"/>
          <w:szCs w:val="28"/>
        </w:rPr>
        <w:t xml:space="preserve"> ir </w:t>
      </w:r>
      <w:r w:rsidR="00382D3E">
        <w:rPr>
          <w:sz w:val="28"/>
          <w:szCs w:val="28"/>
          <w:lang w:val="lv-LV"/>
        </w:rPr>
        <w:t>aicinājusi</w:t>
      </w:r>
      <w:r w:rsidRPr="00261932">
        <w:rPr>
          <w:sz w:val="28"/>
          <w:szCs w:val="28"/>
        </w:rPr>
        <w:t xml:space="preserve"> </w:t>
      </w:r>
      <w:r w:rsidRPr="00261932">
        <w:rPr>
          <w:sz w:val="28"/>
          <w:szCs w:val="28"/>
          <w:lang w:val="lv-LV"/>
        </w:rPr>
        <w:t xml:space="preserve">AIP </w:t>
      </w:r>
      <w:r w:rsidRPr="00261932">
        <w:rPr>
          <w:sz w:val="28"/>
          <w:szCs w:val="28"/>
        </w:rPr>
        <w:t>iesniegt ministrij</w:t>
      </w:r>
      <w:r w:rsidRPr="00261932">
        <w:rPr>
          <w:sz w:val="28"/>
          <w:szCs w:val="28"/>
          <w:lang w:val="lv-LV"/>
        </w:rPr>
        <w:t>ai</w:t>
      </w:r>
      <w:r w:rsidRPr="00261932">
        <w:rPr>
          <w:sz w:val="28"/>
          <w:szCs w:val="28"/>
        </w:rPr>
        <w:t xml:space="preserve"> trīs scenārijus augstākās izglītības iestāžu konsolidācijai, kuri paredz samazināt to skaitu attiecīgi par 20%, par 40% un par 60%</w:t>
      </w:r>
      <w:r w:rsidRPr="00261932">
        <w:rPr>
          <w:sz w:val="28"/>
          <w:szCs w:val="28"/>
          <w:lang w:val="lv-LV"/>
        </w:rPr>
        <w:t xml:space="preserve"> (IZM 2012. gada 23.oktobra vēstule Nr.01-17/4612).</w:t>
      </w:r>
      <w:r w:rsidRPr="00261932">
        <w:rPr>
          <w:sz w:val="28"/>
          <w:szCs w:val="28"/>
        </w:rPr>
        <w:t xml:space="preserve"> Ministrija rosina AIP augstākās izglītības iestāžu apvienošanas scenāriju izstrādi balstīt </w:t>
      </w:r>
      <w:r w:rsidRPr="00261932">
        <w:rPr>
          <w:sz w:val="28"/>
          <w:szCs w:val="28"/>
          <w:lang w:val="lv-LV"/>
        </w:rPr>
        <w:t xml:space="preserve">uz </w:t>
      </w:r>
      <w:r w:rsidRPr="00261932">
        <w:rPr>
          <w:sz w:val="28"/>
          <w:szCs w:val="28"/>
        </w:rPr>
        <w:t>Latvijas attīstības plānošanas dokumentos un starptautiskajās rekomendācijās</w:t>
      </w:r>
      <w:bookmarkStart w:id="0" w:name="_GoBack"/>
      <w:bookmarkEnd w:id="0"/>
      <w:r w:rsidRPr="00261932">
        <w:rPr>
          <w:sz w:val="28"/>
          <w:szCs w:val="28"/>
        </w:rPr>
        <w:t xml:space="preserve"> noteiktaj</w:t>
      </w:r>
      <w:r w:rsidRPr="00261932">
        <w:rPr>
          <w:sz w:val="28"/>
          <w:szCs w:val="28"/>
          <w:lang w:val="lv-LV"/>
        </w:rPr>
        <w:t>iem</w:t>
      </w:r>
      <w:r w:rsidRPr="00261932">
        <w:rPr>
          <w:sz w:val="28"/>
          <w:szCs w:val="28"/>
        </w:rPr>
        <w:t xml:space="preserve"> uzdevum</w:t>
      </w:r>
      <w:r w:rsidRPr="00261932">
        <w:rPr>
          <w:sz w:val="28"/>
          <w:szCs w:val="28"/>
          <w:lang w:val="lv-LV"/>
        </w:rPr>
        <w:t>iem</w:t>
      </w:r>
      <w:r w:rsidRPr="00261932">
        <w:rPr>
          <w:sz w:val="28"/>
          <w:szCs w:val="28"/>
        </w:rPr>
        <w:t xml:space="preserve"> augstākajai izglītībai mūsdienās</w:t>
      </w:r>
      <w:r w:rsidRPr="00261932">
        <w:rPr>
          <w:rStyle w:val="af9"/>
          <w:sz w:val="28"/>
          <w:szCs w:val="28"/>
        </w:rPr>
        <w:footnoteReference w:id="25"/>
      </w:r>
      <w:r w:rsidRPr="00261932">
        <w:rPr>
          <w:sz w:val="28"/>
          <w:szCs w:val="28"/>
        </w:rPr>
        <w:t>, studiju programmu izvērtēšana</w:t>
      </w:r>
      <w:r w:rsidRPr="00261932">
        <w:rPr>
          <w:sz w:val="28"/>
          <w:szCs w:val="28"/>
          <w:lang w:val="lv-LV"/>
        </w:rPr>
        <w:t>s projekta</w:t>
      </w:r>
      <w:r w:rsidRPr="00261932">
        <w:rPr>
          <w:sz w:val="28"/>
          <w:szCs w:val="28"/>
        </w:rPr>
        <w:t xml:space="preserve"> rezultātā konstatēto augstākās izglītības programmu un virzienu pārklāšanos, kā arī apsverot augstākās izglītības </w:t>
      </w:r>
      <w:r w:rsidRPr="00261932">
        <w:rPr>
          <w:sz w:val="28"/>
          <w:szCs w:val="28"/>
          <w:lang w:val="lv-LV"/>
        </w:rPr>
        <w:t>iestāžu</w:t>
      </w:r>
      <w:r w:rsidRPr="00261932">
        <w:rPr>
          <w:sz w:val="28"/>
          <w:szCs w:val="28"/>
        </w:rPr>
        <w:t xml:space="preserve"> telpiskās struktūras optimizāciju.</w:t>
      </w:r>
    </w:p>
    <w:p w:rsidR="00FA7878" w:rsidRPr="00261932" w:rsidRDefault="00FA7878" w:rsidP="00F1512F">
      <w:pPr>
        <w:ind w:firstLine="360"/>
        <w:jc w:val="both"/>
        <w:rPr>
          <w:rFonts w:eastAsia="Times New Roman"/>
          <w:szCs w:val="28"/>
          <w:lang w:eastAsia="lv-LV"/>
        </w:rPr>
      </w:pPr>
      <w:r w:rsidRPr="00261932">
        <w:rPr>
          <w:szCs w:val="28"/>
        </w:rPr>
        <w:t>Vienlaikus ministrija ir lūgusi AIP nodrošināt augstskolu konsolidācijas scenāriju apspriešanu ar visām augstskolām un koledžām, kā arī darba devēju, darba ņēmēju un studentu organizācijām.</w:t>
      </w:r>
      <w:r>
        <w:rPr>
          <w:szCs w:val="28"/>
        </w:rPr>
        <w:t xml:space="preserve"> </w:t>
      </w:r>
    </w:p>
    <w:p w:rsidR="00FA7878" w:rsidRPr="001C2221" w:rsidRDefault="00FA7878" w:rsidP="00F1512F">
      <w:pPr>
        <w:pStyle w:val="naisf"/>
        <w:spacing w:before="0" w:after="0"/>
        <w:ind w:firstLine="360"/>
        <w:rPr>
          <w:sz w:val="28"/>
          <w:szCs w:val="28"/>
        </w:rPr>
      </w:pPr>
      <w:r>
        <w:rPr>
          <w:sz w:val="28"/>
          <w:szCs w:val="28"/>
        </w:rPr>
        <w:t>Ministrija ir n</w:t>
      </w:r>
      <w:r w:rsidRPr="00261932">
        <w:rPr>
          <w:sz w:val="28"/>
          <w:szCs w:val="28"/>
        </w:rPr>
        <w:t>oteik</w:t>
      </w:r>
      <w:r>
        <w:rPr>
          <w:sz w:val="28"/>
          <w:szCs w:val="28"/>
        </w:rPr>
        <w:t>usi</w:t>
      </w:r>
      <w:r w:rsidRPr="00261932">
        <w:rPr>
          <w:sz w:val="28"/>
          <w:szCs w:val="28"/>
        </w:rPr>
        <w:t xml:space="preserve"> </w:t>
      </w:r>
      <w:r w:rsidR="00B116ED">
        <w:rPr>
          <w:sz w:val="28"/>
          <w:szCs w:val="28"/>
        </w:rPr>
        <w:t xml:space="preserve">iekšējās </w:t>
      </w:r>
      <w:r w:rsidRPr="00261932">
        <w:rPr>
          <w:sz w:val="28"/>
          <w:szCs w:val="28"/>
        </w:rPr>
        <w:t>prioritātes ES fondu un valsts budžeta investīciju piesaistei,- atbalsts kvalitatīvi izstrādātiem konsolidācijas (uz apvienošanos vērstiem) projektiem</w:t>
      </w:r>
      <w:r w:rsidRPr="001C2221">
        <w:rPr>
          <w:sz w:val="28"/>
          <w:szCs w:val="28"/>
        </w:rPr>
        <w:t>; atbalsts projektiem ar gudru sp</w:t>
      </w:r>
      <w:r w:rsidR="0041287E">
        <w:rPr>
          <w:sz w:val="28"/>
          <w:szCs w:val="28"/>
        </w:rPr>
        <w:t>ecializāciju reģionālā griezumā;</w:t>
      </w:r>
      <w:r w:rsidRPr="001C2221">
        <w:rPr>
          <w:sz w:val="28"/>
          <w:szCs w:val="28"/>
        </w:rPr>
        <w:t xml:space="preserve"> atbalsta funkciju apvienošana</w:t>
      </w:r>
      <w:r>
        <w:rPr>
          <w:sz w:val="28"/>
          <w:szCs w:val="28"/>
        </w:rPr>
        <w:t>.</w:t>
      </w:r>
    </w:p>
    <w:p w:rsidR="00FA7878" w:rsidRDefault="00FA7878" w:rsidP="00F1512F">
      <w:pPr>
        <w:pStyle w:val="naisf"/>
        <w:spacing w:before="0" w:after="0"/>
        <w:ind w:firstLine="360"/>
        <w:rPr>
          <w:b/>
          <w:sz w:val="28"/>
          <w:szCs w:val="28"/>
        </w:rPr>
      </w:pPr>
    </w:p>
    <w:p w:rsidR="00292632" w:rsidRPr="000975EE" w:rsidRDefault="00292632" w:rsidP="00F1512F">
      <w:pPr>
        <w:pStyle w:val="af1"/>
        <w:shd w:val="clear" w:color="auto" w:fill="FFFFFF"/>
        <w:ind w:left="0" w:firstLine="720"/>
        <w:jc w:val="both"/>
        <w:rPr>
          <w:sz w:val="28"/>
          <w:szCs w:val="28"/>
        </w:rPr>
      </w:pPr>
      <w:r w:rsidRPr="00292632">
        <w:rPr>
          <w:b/>
          <w:color w:val="000000"/>
          <w:sz w:val="28"/>
          <w:szCs w:val="28"/>
          <w:lang w:val="lv-LV"/>
        </w:rPr>
        <w:t xml:space="preserve">Ministrija plāno veikt augstākās izglītības </w:t>
      </w:r>
      <w:r w:rsidR="00F72314">
        <w:rPr>
          <w:b/>
          <w:color w:val="000000"/>
          <w:sz w:val="28"/>
          <w:szCs w:val="28"/>
          <w:lang w:val="lv-LV"/>
        </w:rPr>
        <w:t xml:space="preserve">nozaru </w:t>
      </w:r>
      <w:r w:rsidRPr="00292632">
        <w:rPr>
          <w:b/>
          <w:color w:val="000000"/>
          <w:sz w:val="28"/>
          <w:szCs w:val="28"/>
          <w:lang w:val="lv-LV"/>
        </w:rPr>
        <w:t>pārstrukturizācijas pasākumus, kas vērsti uz s</w:t>
      </w:r>
      <w:r w:rsidRPr="00292632">
        <w:rPr>
          <w:b/>
          <w:bCs/>
          <w:sz w:val="28"/>
          <w:szCs w:val="28"/>
          <w:lang w:val="lv-LV" w:eastAsia="lv-LV"/>
        </w:rPr>
        <w:t>tudējošo skaita proporcijas maiņu</w:t>
      </w:r>
      <w:r>
        <w:rPr>
          <w:bCs/>
          <w:sz w:val="28"/>
          <w:szCs w:val="28"/>
          <w:lang w:val="lv-LV" w:eastAsia="lv-LV"/>
        </w:rPr>
        <w:t xml:space="preserve"> (pa studiju līmeņiem un studiju virzieniem)</w:t>
      </w:r>
      <w:r w:rsidRPr="000975EE">
        <w:rPr>
          <w:bCs/>
          <w:sz w:val="28"/>
          <w:szCs w:val="28"/>
          <w:lang w:val="lv-LV" w:eastAsia="lv-LV"/>
        </w:rPr>
        <w:t xml:space="preserve">, atbilstoši Latvijas </w:t>
      </w:r>
      <w:r>
        <w:rPr>
          <w:bCs/>
          <w:sz w:val="28"/>
          <w:szCs w:val="28"/>
          <w:lang w:val="lv-LV" w:eastAsia="lv-LV"/>
        </w:rPr>
        <w:t xml:space="preserve">ekonomiskās attīstības interesēm. </w:t>
      </w:r>
      <w:r>
        <w:rPr>
          <w:bCs/>
          <w:sz w:val="28"/>
          <w:szCs w:val="28"/>
          <w:lang w:val="lv-LV"/>
        </w:rPr>
        <w:t>R</w:t>
      </w:r>
      <w:r w:rsidRPr="000975EE">
        <w:rPr>
          <w:bCs/>
          <w:sz w:val="28"/>
          <w:szCs w:val="28"/>
        </w:rPr>
        <w:t>īcības plān</w:t>
      </w:r>
      <w:r w:rsidRPr="000975EE">
        <w:rPr>
          <w:bCs/>
          <w:sz w:val="28"/>
          <w:szCs w:val="28"/>
          <w:lang w:val="lv-LV"/>
        </w:rPr>
        <w:t>ā</w:t>
      </w:r>
      <w:r w:rsidRPr="000975EE">
        <w:rPr>
          <w:bCs/>
          <w:sz w:val="28"/>
          <w:szCs w:val="28"/>
        </w:rPr>
        <w:t xml:space="preserve"> </w:t>
      </w:r>
      <w:r w:rsidR="00684738">
        <w:rPr>
          <w:bCs/>
          <w:sz w:val="28"/>
          <w:szCs w:val="28"/>
          <w:lang w:val="lv-LV"/>
        </w:rPr>
        <w:t>pēc tā publiskās apspriešanas var tikt</w:t>
      </w:r>
      <w:r>
        <w:rPr>
          <w:bCs/>
          <w:sz w:val="28"/>
          <w:szCs w:val="28"/>
          <w:lang w:val="lv-LV"/>
        </w:rPr>
        <w:t xml:space="preserve"> </w:t>
      </w:r>
      <w:r w:rsidRPr="000975EE">
        <w:rPr>
          <w:bCs/>
          <w:sz w:val="28"/>
          <w:szCs w:val="28"/>
          <w:lang w:val="lv-LV"/>
        </w:rPr>
        <w:t>iekļaut</w:t>
      </w:r>
      <w:r>
        <w:rPr>
          <w:bCs/>
          <w:sz w:val="28"/>
          <w:szCs w:val="28"/>
          <w:lang w:val="lv-LV"/>
        </w:rPr>
        <w:t>i</w:t>
      </w:r>
      <w:r w:rsidRPr="000975EE">
        <w:rPr>
          <w:bCs/>
          <w:sz w:val="28"/>
          <w:szCs w:val="28"/>
          <w:lang w:val="lv-LV"/>
        </w:rPr>
        <w:t xml:space="preserve"> pasākum</w:t>
      </w:r>
      <w:r>
        <w:rPr>
          <w:bCs/>
          <w:sz w:val="28"/>
          <w:szCs w:val="28"/>
          <w:lang w:val="lv-LV"/>
        </w:rPr>
        <w:t>i</w:t>
      </w:r>
      <w:r w:rsidRPr="000975EE">
        <w:rPr>
          <w:bCs/>
          <w:sz w:val="28"/>
          <w:szCs w:val="28"/>
          <w:lang w:val="lv-LV"/>
        </w:rPr>
        <w:t xml:space="preserve"> </w:t>
      </w:r>
      <w:r>
        <w:rPr>
          <w:bCs/>
          <w:sz w:val="28"/>
          <w:szCs w:val="28"/>
          <w:lang w:val="lv-LV"/>
        </w:rPr>
        <w:t>augstākās izglītības pārstrukturizācijai</w:t>
      </w:r>
      <w:r w:rsidRPr="000975EE">
        <w:rPr>
          <w:bCs/>
          <w:sz w:val="28"/>
          <w:szCs w:val="28"/>
          <w:lang w:val="lv-LV"/>
        </w:rPr>
        <w:t xml:space="preserve">, </w:t>
      </w:r>
      <w:r w:rsidRPr="000975EE">
        <w:rPr>
          <w:sz w:val="28"/>
          <w:szCs w:val="28"/>
          <w:lang w:val="lv-LV"/>
        </w:rPr>
        <w:t xml:space="preserve">studiju virzienu nostiprināšanai un budžeta vietu sadalei atbilstoši </w:t>
      </w:r>
      <w:r>
        <w:rPr>
          <w:sz w:val="28"/>
          <w:szCs w:val="28"/>
          <w:lang w:val="lv-LV"/>
        </w:rPr>
        <w:t xml:space="preserve">valsts interesēm un </w:t>
      </w:r>
      <w:r w:rsidR="00BF0EA8">
        <w:rPr>
          <w:sz w:val="28"/>
          <w:szCs w:val="28"/>
          <w:lang w:val="lv-LV"/>
        </w:rPr>
        <w:t xml:space="preserve">darba </w:t>
      </w:r>
      <w:r>
        <w:rPr>
          <w:sz w:val="28"/>
          <w:szCs w:val="28"/>
          <w:lang w:val="lv-LV"/>
        </w:rPr>
        <w:t>tirgus pieprasījumam.</w:t>
      </w:r>
      <w:r w:rsidRPr="000975EE">
        <w:rPr>
          <w:sz w:val="28"/>
          <w:szCs w:val="28"/>
          <w:lang w:val="lv-LV"/>
        </w:rPr>
        <w:t xml:space="preserve"> </w:t>
      </w:r>
    </w:p>
    <w:p w:rsidR="00292632" w:rsidRDefault="00292632" w:rsidP="00F1512F">
      <w:pPr>
        <w:pStyle w:val="af1"/>
        <w:shd w:val="clear" w:color="auto" w:fill="FFFFFF"/>
        <w:ind w:left="0" w:firstLine="720"/>
        <w:jc w:val="both"/>
        <w:rPr>
          <w:color w:val="000000"/>
          <w:sz w:val="28"/>
          <w:szCs w:val="28"/>
          <w:lang w:val="lv-LV"/>
        </w:rPr>
      </w:pPr>
      <w:r>
        <w:rPr>
          <w:color w:val="000000"/>
          <w:sz w:val="28"/>
          <w:szCs w:val="28"/>
          <w:lang w:val="lv-LV"/>
        </w:rPr>
        <w:t xml:space="preserve">Augstākās izglītības pārstrukturizācija tiks īstenota sadarbībā ar sociālajiem partneriem. </w:t>
      </w:r>
      <w:r w:rsidRPr="00F9643A">
        <w:rPr>
          <w:color w:val="000000"/>
          <w:sz w:val="28"/>
          <w:szCs w:val="28"/>
        </w:rPr>
        <w:t>Latvijas Darba devēju konfederācijas</w:t>
      </w:r>
      <w:r>
        <w:rPr>
          <w:color w:val="000000"/>
          <w:sz w:val="28"/>
          <w:szCs w:val="28"/>
          <w:lang w:val="lv-LV"/>
        </w:rPr>
        <w:t xml:space="preserve"> </w:t>
      </w:r>
      <w:r w:rsidRPr="00F9643A">
        <w:rPr>
          <w:color w:val="000000"/>
          <w:sz w:val="28"/>
          <w:szCs w:val="28"/>
        </w:rPr>
        <w:t>(</w:t>
      </w:r>
      <w:r>
        <w:rPr>
          <w:color w:val="000000"/>
          <w:sz w:val="28"/>
          <w:szCs w:val="28"/>
          <w:lang w:val="lv-LV"/>
        </w:rPr>
        <w:t xml:space="preserve">turpmāk - </w:t>
      </w:r>
      <w:r w:rsidRPr="00F9643A">
        <w:rPr>
          <w:color w:val="000000"/>
          <w:sz w:val="28"/>
          <w:szCs w:val="28"/>
        </w:rPr>
        <w:t xml:space="preserve">LDDK) prezidents Vitālijs Gavrilovs un Izglītības un zinātnes ministrs Roberts Ķīlis </w:t>
      </w:r>
      <w:r w:rsidRPr="008C178A">
        <w:rPr>
          <w:color w:val="000000"/>
          <w:sz w:val="28"/>
          <w:szCs w:val="28"/>
          <w:lang w:val="lv-LV"/>
        </w:rPr>
        <w:t xml:space="preserve">2012.g. 9.novembrī </w:t>
      </w:r>
      <w:r w:rsidRPr="008C178A">
        <w:rPr>
          <w:color w:val="000000"/>
          <w:sz w:val="28"/>
          <w:szCs w:val="28"/>
        </w:rPr>
        <w:t>parakstīja sadarbības memorandu par efektīvu un atklātu</w:t>
      </w:r>
      <w:r w:rsidRPr="00F9643A">
        <w:rPr>
          <w:color w:val="000000"/>
          <w:sz w:val="28"/>
          <w:szCs w:val="28"/>
        </w:rPr>
        <w:t xml:space="preserve"> sadarbību augstākās izglītības un zinātnes reformu plānošanas un īstenošanas procesā. Sadarbība tiek īstenota ar mērķi tuvināt augstākās izglītības iestādēs sagatavoto speciālistu, to skaita un studiju procesa atbilstību darba tirgus prasībām, kā arī zinātnisko institūciju starptautisku konkurētspēju.</w:t>
      </w:r>
    </w:p>
    <w:p w:rsidR="00292632" w:rsidRDefault="00292632" w:rsidP="00F1512F">
      <w:pPr>
        <w:pStyle w:val="naisf"/>
        <w:spacing w:before="0" w:after="0"/>
        <w:ind w:firstLine="360"/>
        <w:rPr>
          <w:b/>
          <w:sz w:val="28"/>
          <w:szCs w:val="28"/>
        </w:rPr>
      </w:pPr>
    </w:p>
    <w:p w:rsidR="0074599A" w:rsidRPr="0074599A" w:rsidRDefault="00382D3E" w:rsidP="003F3942">
      <w:pPr>
        <w:pStyle w:val="af1"/>
        <w:shd w:val="clear" w:color="auto" w:fill="FFFFFF"/>
        <w:tabs>
          <w:tab w:val="left" w:pos="851"/>
        </w:tabs>
        <w:ind w:left="0"/>
        <w:jc w:val="both"/>
        <w:rPr>
          <w:color w:val="000000"/>
          <w:sz w:val="28"/>
          <w:szCs w:val="28"/>
          <w:lang w:eastAsia="lv-LV"/>
        </w:rPr>
      </w:pPr>
      <w:r>
        <w:rPr>
          <w:sz w:val="28"/>
          <w:szCs w:val="28"/>
          <w:lang w:val="lv-LV"/>
        </w:rPr>
        <w:tab/>
      </w:r>
      <w:r w:rsidR="0074599A">
        <w:rPr>
          <w:b/>
          <w:sz w:val="28"/>
          <w:szCs w:val="28"/>
          <w:lang w:val="lv-LV"/>
        </w:rPr>
        <w:t xml:space="preserve">Ministrija veiks pasākumus, lai </w:t>
      </w:r>
      <w:r w:rsidR="00C14D5D">
        <w:rPr>
          <w:b/>
          <w:sz w:val="28"/>
          <w:szCs w:val="28"/>
          <w:lang w:val="lv-LV"/>
        </w:rPr>
        <w:t>nodrošinātu</w:t>
      </w:r>
      <w:r w:rsidR="0074599A">
        <w:rPr>
          <w:b/>
          <w:sz w:val="28"/>
          <w:szCs w:val="28"/>
          <w:lang w:val="lv-LV"/>
        </w:rPr>
        <w:t xml:space="preserve"> </w:t>
      </w:r>
      <w:r w:rsidR="0074599A" w:rsidRPr="0074599A">
        <w:rPr>
          <w:b/>
          <w:sz w:val="28"/>
          <w:szCs w:val="28"/>
          <w:lang w:val="lv-LV"/>
        </w:rPr>
        <w:t xml:space="preserve">Augstskolu likumā paredzēto palielinājumu augstākajai izglītībai un </w:t>
      </w:r>
      <w:r w:rsidR="00FF652E">
        <w:rPr>
          <w:b/>
          <w:sz w:val="28"/>
          <w:szCs w:val="28"/>
          <w:lang w:val="lv-LV"/>
        </w:rPr>
        <w:t>īstenotu</w:t>
      </w:r>
      <w:r w:rsidR="0074599A" w:rsidRPr="0074599A">
        <w:rPr>
          <w:b/>
          <w:sz w:val="28"/>
          <w:szCs w:val="28"/>
          <w:lang w:val="lv-LV"/>
        </w:rPr>
        <w:t xml:space="preserve"> tā mērķtiecīgu sadalījumu budžeta vietu piešķiršanai prioritārajās nozarēs.</w:t>
      </w:r>
      <w:r w:rsidR="0074599A" w:rsidRPr="0074599A">
        <w:rPr>
          <w:sz w:val="28"/>
          <w:szCs w:val="28"/>
          <w:lang w:val="lv-LV"/>
        </w:rPr>
        <w:t xml:space="preserve"> </w:t>
      </w:r>
      <w:r w:rsidR="0074599A" w:rsidRPr="0074599A">
        <w:rPr>
          <w:color w:val="000000"/>
          <w:sz w:val="28"/>
          <w:szCs w:val="28"/>
          <w:lang w:eastAsia="lv-LV"/>
        </w:rPr>
        <w:t xml:space="preserve">Saskaņā ar Augstskolu likuma 78.panta septīto daļu Ministru kabinets, iesniedzot Saeimai gadskārtējo valsts budžeta projektu, tajā paredz ikgadēju finansējuma pieaugumu studijām valsts dibinātās augstskolās ne mazāku par 0,25 procentiem no </w:t>
      </w:r>
      <w:r w:rsidR="0074599A">
        <w:rPr>
          <w:color w:val="000000"/>
          <w:sz w:val="28"/>
          <w:szCs w:val="28"/>
          <w:lang w:val="lv-LV" w:eastAsia="lv-LV"/>
        </w:rPr>
        <w:t>IKP</w:t>
      </w:r>
      <w:r w:rsidR="0074599A" w:rsidRPr="0074599A">
        <w:rPr>
          <w:color w:val="000000"/>
          <w:sz w:val="28"/>
          <w:szCs w:val="28"/>
          <w:lang w:eastAsia="lv-LV"/>
        </w:rPr>
        <w:t xml:space="preserve">, līdz valsts piešķirtais finansējums studijām valsts dibinātās augstskolās sasniedz vismaz divus procentus no iekšzemes kopprodukta. </w:t>
      </w:r>
    </w:p>
    <w:p w:rsidR="0074599A" w:rsidRPr="0074599A" w:rsidRDefault="0074599A" w:rsidP="00F1512F">
      <w:pPr>
        <w:pStyle w:val="af1"/>
        <w:ind w:left="0" w:firstLine="360"/>
        <w:jc w:val="both"/>
        <w:rPr>
          <w:b/>
          <w:sz w:val="28"/>
          <w:szCs w:val="28"/>
          <w:lang w:val="lv-LV"/>
        </w:rPr>
      </w:pPr>
      <w:r w:rsidRPr="0074599A">
        <w:rPr>
          <w:color w:val="000000"/>
          <w:sz w:val="28"/>
          <w:szCs w:val="28"/>
          <w:lang w:eastAsia="lv-LV"/>
        </w:rPr>
        <w:t>Sagatavojot likumprojektu „Par valsts budžetu 2014.gadam”, ministrija līdz 2013.gada 1.jūnijam veiks nepieciešamos aprēķinus un pieprasīs papildu valsts budžeta līdzekļus augstākajai izglītībai un ar to saistītu pasākumu finansēšanai</w:t>
      </w:r>
      <w:r>
        <w:rPr>
          <w:color w:val="000000"/>
          <w:sz w:val="28"/>
          <w:szCs w:val="28"/>
          <w:lang w:val="lv-LV" w:eastAsia="lv-LV"/>
        </w:rPr>
        <w:t>.</w:t>
      </w:r>
    </w:p>
    <w:p w:rsidR="008F2F5B" w:rsidRDefault="007A6B46" w:rsidP="00F1512F">
      <w:pPr>
        <w:pStyle w:val="af1"/>
        <w:ind w:left="0" w:firstLine="360"/>
        <w:jc w:val="both"/>
        <w:rPr>
          <w:sz w:val="28"/>
          <w:szCs w:val="28"/>
          <w:lang w:val="lv-LV"/>
        </w:rPr>
      </w:pPr>
      <w:r w:rsidRPr="007A6B46">
        <w:rPr>
          <w:sz w:val="28"/>
          <w:szCs w:val="28"/>
          <w:lang w:val="lv-LV"/>
        </w:rPr>
        <w:t xml:space="preserve">Plānojot </w:t>
      </w:r>
      <w:r>
        <w:rPr>
          <w:sz w:val="28"/>
          <w:szCs w:val="28"/>
          <w:lang w:val="lv-LV"/>
        </w:rPr>
        <w:t>valsts budžeta finansēto studiju vietu sadalījumu 2013.</w:t>
      </w:r>
      <w:r w:rsidR="008F2F5B">
        <w:rPr>
          <w:sz w:val="28"/>
          <w:szCs w:val="28"/>
          <w:lang w:val="lv-LV"/>
        </w:rPr>
        <w:t>/2014.ak.g.</w:t>
      </w:r>
      <w:r>
        <w:rPr>
          <w:sz w:val="28"/>
          <w:szCs w:val="28"/>
          <w:lang w:val="lv-LV"/>
        </w:rPr>
        <w:t xml:space="preserve"> ministrija</w:t>
      </w:r>
      <w:r w:rsidR="008F2F5B">
        <w:rPr>
          <w:sz w:val="28"/>
          <w:szCs w:val="28"/>
          <w:lang w:val="lv-LV"/>
        </w:rPr>
        <w:t xml:space="preserve"> ir vadījusies pēc sekojošiem principiem: </w:t>
      </w:r>
    </w:p>
    <w:p w:rsidR="000754C8" w:rsidRDefault="008F2F5B" w:rsidP="00F1512F">
      <w:pPr>
        <w:pStyle w:val="af1"/>
        <w:numPr>
          <w:ilvl w:val="0"/>
          <w:numId w:val="10"/>
        </w:numPr>
        <w:jc w:val="both"/>
        <w:rPr>
          <w:sz w:val="28"/>
          <w:szCs w:val="28"/>
          <w:lang w:val="lv-LV"/>
        </w:rPr>
      </w:pPr>
      <w:r>
        <w:rPr>
          <w:sz w:val="28"/>
          <w:szCs w:val="28"/>
          <w:lang w:val="lv-LV"/>
        </w:rPr>
        <w:t>2013./2014.ak.g. budžeta vietu kopējo apjomu konkrētām augstskolām nav paredzēts būtiski mainīt</w:t>
      </w:r>
      <w:r w:rsidR="000754C8">
        <w:rPr>
          <w:sz w:val="28"/>
          <w:szCs w:val="28"/>
          <w:lang w:val="lv-LV"/>
        </w:rPr>
        <w:t>;</w:t>
      </w:r>
    </w:p>
    <w:p w:rsidR="00BC0F7B" w:rsidRDefault="000754C8" w:rsidP="00F1512F">
      <w:pPr>
        <w:pStyle w:val="af1"/>
        <w:numPr>
          <w:ilvl w:val="0"/>
          <w:numId w:val="10"/>
        </w:numPr>
        <w:jc w:val="both"/>
        <w:rPr>
          <w:sz w:val="28"/>
          <w:szCs w:val="28"/>
          <w:lang w:val="lv-LV"/>
        </w:rPr>
      </w:pPr>
      <w:r>
        <w:rPr>
          <w:sz w:val="28"/>
          <w:szCs w:val="28"/>
          <w:lang w:val="lv-LV"/>
        </w:rPr>
        <w:t xml:space="preserve">Augstskolas ietvaros un starp augstskolām </w:t>
      </w:r>
      <w:r w:rsidR="00BC0F7B">
        <w:rPr>
          <w:sz w:val="28"/>
          <w:szCs w:val="28"/>
          <w:lang w:val="lv-LV"/>
        </w:rPr>
        <w:t>tiek veicināta radniecīgu programmu konsolidācija;</w:t>
      </w:r>
    </w:p>
    <w:p w:rsidR="00BC0F7B" w:rsidRDefault="00BC0F7B" w:rsidP="00F1512F">
      <w:pPr>
        <w:pStyle w:val="af1"/>
        <w:numPr>
          <w:ilvl w:val="0"/>
          <w:numId w:val="10"/>
        </w:numPr>
        <w:jc w:val="both"/>
        <w:rPr>
          <w:sz w:val="28"/>
          <w:szCs w:val="28"/>
          <w:lang w:val="lv-LV"/>
        </w:rPr>
      </w:pPr>
      <w:r>
        <w:rPr>
          <w:sz w:val="28"/>
          <w:szCs w:val="28"/>
          <w:lang w:val="lv-LV"/>
        </w:rPr>
        <w:t>Augstskolai, pieņemto lēmumu par kādas studiju programmas slēgšanu un studējošiem turpinot studijas citā programmā, slēgtās studiju programmas budžeta vieta tiek saglabāta.</w:t>
      </w:r>
    </w:p>
    <w:p w:rsidR="00BC0F7B" w:rsidRPr="00BC0F7B" w:rsidRDefault="00BC0F7B" w:rsidP="00F1512F">
      <w:pPr>
        <w:pStyle w:val="af1"/>
        <w:ind w:left="0" w:firstLine="360"/>
        <w:jc w:val="both"/>
        <w:rPr>
          <w:sz w:val="28"/>
          <w:szCs w:val="28"/>
          <w:lang w:val="lv-LV"/>
        </w:rPr>
      </w:pPr>
      <w:r w:rsidRPr="00BC0F7B">
        <w:rPr>
          <w:sz w:val="28"/>
          <w:szCs w:val="28"/>
        </w:rPr>
        <w:t xml:space="preserve">Budžeta vietu sadalē tiks ņemti vērā vairāki aspekti – </w:t>
      </w:r>
      <w:r>
        <w:rPr>
          <w:sz w:val="28"/>
          <w:szCs w:val="28"/>
          <w:lang w:val="lv-LV"/>
        </w:rPr>
        <w:t>studiju programmu kvalitāte</w:t>
      </w:r>
      <w:r w:rsidR="003E2694" w:rsidRPr="003E2694">
        <w:rPr>
          <w:sz w:val="28"/>
          <w:szCs w:val="28"/>
          <w:lang w:val="lv-LV"/>
        </w:rPr>
        <w:t xml:space="preserve">, </w:t>
      </w:r>
      <w:r w:rsidR="00684738">
        <w:rPr>
          <w:sz w:val="28"/>
          <w:szCs w:val="28"/>
          <w:lang w:val="lv-LV"/>
        </w:rPr>
        <w:t>darba tirgus pieprasījums, specializācija</w:t>
      </w:r>
      <w:r w:rsidRPr="00BC0F7B">
        <w:rPr>
          <w:sz w:val="28"/>
          <w:szCs w:val="28"/>
        </w:rPr>
        <w:t xml:space="preserve">, valsts noteiktie sociāli ekonomiskās attīstības prioritārie virzieni, </w:t>
      </w:r>
      <w:r w:rsidR="00684738" w:rsidRPr="003E2694">
        <w:rPr>
          <w:sz w:val="28"/>
          <w:szCs w:val="28"/>
          <w:lang w:val="lv-LV"/>
        </w:rPr>
        <w:t xml:space="preserve">programmu </w:t>
      </w:r>
      <w:r w:rsidR="00684738" w:rsidRPr="003E2694">
        <w:rPr>
          <w:sz w:val="28"/>
          <w:szCs w:val="28"/>
        </w:rPr>
        <w:t>reģionālā nozīme</w:t>
      </w:r>
      <w:r w:rsidR="00684738">
        <w:rPr>
          <w:sz w:val="28"/>
          <w:szCs w:val="28"/>
          <w:lang w:val="lv-LV"/>
        </w:rPr>
        <w:t>,</w:t>
      </w:r>
      <w:r w:rsidR="00684738" w:rsidRPr="00BC0F7B">
        <w:rPr>
          <w:sz w:val="28"/>
          <w:szCs w:val="28"/>
        </w:rPr>
        <w:t xml:space="preserve"> </w:t>
      </w:r>
      <w:r w:rsidRPr="00BC0F7B">
        <w:rPr>
          <w:sz w:val="28"/>
          <w:szCs w:val="28"/>
        </w:rPr>
        <w:t>studiju virziena konkurētspēja</w:t>
      </w:r>
      <w:r>
        <w:rPr>
          <w:sz w:val="28"/>
          <w:szCs w:val="28"/>
          <w:lang w:val="lv-LV"/>
        </w:rPr>
        <w:t>.</w:t>
      </w:r>
    </w:p>
    <w:p w:rsidR="007A6B46" w:rsidRDefault="00BC0F7B" w:rsidP="00F1512F">
      <w:pPr>
        <w:pStyle w:val="af1"/>
        <w:ind w:left="0" w:firstLine="360"/>
        <w:jc w:val="both"/>
        <w:rPr>
          <w:sz w:val="28"/>
          <w:szCs w:val="28"/>
          <w:lang w:val="lv-LV"/>
        </w:rPr>
      </w:pPr>
      <w:r>
        <w:rPr>
          <w:sz w:val="28"/>
          <w:szCs w:val="28"/>
          <w:lang w:val="lv-LV"/>
        </w:rPr>
        <w:t>L</w:t>
      </w:r>
      <w:r w:rsidR="000754C8">
        <w:rPr>
          <w:sz w:val="28"/>
          <w:szCs w:val="28"/>
        </w:rPr>
        <w:t xml:space="preserve">ai pieņemtu pamatotus lēmumus par valsts budžeta finansēto studiju vietu </w:t>
      </w:r>
      <w:r w:rsidR="000754C8">
        <w:rPr>
          <w:sz w:val="28"/>
          <w:szCs w:val="28"/>
          <w:lang w:val="lv-LV"/>
        </w:rPr>
        <w:t>sadalījumu 2013./2014.ak.g.</w:t>
      </w:r>
      <w:r w:rsidR="000754C8">
        <w:rPr>
          <w:sz w:val="28"/>
          <w:szCs w:val="28"/>
        </w:rPr>
        <w:t xml:space="preserve">, ministrija ir aicinājusi valsts augstskolas, kurām tiek piešķirts budžeta finansējums, sniegt savu redzējumu par to, kuras studiju programmas nākošajā </w:t>
      </w:r>
      <w:r>
        <w:rPr>
          <w:sz w:val="28"/>
          <w:szCs w:val="28"/>
          <w:lang w:val="lv-LV"/>
        </w:rPr>
        <w:t xml:space="preserve">akadēmiskajā </w:t>
      </w:r>
      <w:r w:rsidR="000754C8">
        <w:rPr>
          <w:sz w:val="28"/>
          <w:szCs w:val="28"/>
        </w:rPr>
        <w:t xml:space="preserve">gadā būtu finansējamas no valsts budžeta. </w:t>
      </w:r>
      <w:r>
        <w:rPr>
          <w:sz w:val="28"/>
          <w:szCs w:val="28"/>
          <w:lang w:val="lv-LV"/>
        </w:rPr>
        <w:t>M</w:t>
      </w:r>
      <w:r w:rsidR="000754C8">
        <w:rPr>
          <w:sz w:val="28"/>
          <w:szCs w:val="28"/>
        </w:rPr>
        <w:t xml:space="preserve">inistrija ir </w:t>
      </w:r>
      <w:r w:rsidR="000754C8">
        <w:rPr>
          <w:sz w:val="28"/>
          <w:szCs w:val="28"/>
          <w:lang w:val="lv-LV"/>
        </w:rPr>
        <w:t>tikusies ar</w:t>
      </w:r>
      <w:r w:rsidR="000754C8">
        <w:rPr>
          <w:sz w:val="28"/>
          <w:szCs w:val="28"/>
        </w:rPr>
        <w:t xml:space="preserve"> katru augstskolu, lai trīspusējās sarunās, iesaistot arī </w:t>
      </w:r>
      <w:r w:rsidR="0002314D">
        <w:rPr>
          <w:sz w:val="28"/>
          <w:szCs w:val="28"/>
          <w:lang w:val="lv-LV"/>
        </w:rPr>
        <w:t xml:space="preserve">LDDK </w:t>
      </w:r>
      <w:r w:rsidR="000754C8">
        <w:rPr>
          <w:sz w:val="28"/>
          <w:szCs w:val="28"/>
        </w:rPr>
        <w:t>pārstāvjus, kopīgi nonāktu pie racionālākā risinājuma</w:t>
      </w:r>
      <w:r w:rsidR="000754C8">
        <w:rPr>
          <w:sz w:val="28"/>
          <w:szCs w:val="28"/>
          <w:lang w:val="lv-LV"/>
        </w:rPr>
        <w:t>.</w:t>
      </w:r>
      <w:r>
        <w:rPr>
          <w:sz w:val="28"/>
          <w:szCs w:val="28"/>
          <w:lang w:val="lv-LV"/>
        </w:rPr>
        <w:t xml:space="preserve"> </w:t>
      </w:r>
    </w:p>
    <w:p w:rsidR="003E2694" w:rsidRPr="000754C8" w:rsidRDefault="0041287E" w:rsidP="00F1512F">
      <w:pPr>
        <w:pStyle w:val="af1"/>
        <w:ind w:left="0" w:firstLine="360"/>
        <w:jc w:val="both"/>
        <w:rPr>
          <w:sz w:val="28"/>
          <w:szCs w:val="28"/>
          <w:lang w:val="lv-LV"/>
        </w:rPr>
      </w:pPr>
      <w:r>
        <w:rPr>
          <w:sz w:val="28"/>
          <w:szCs w:val="28"/>
          <w:lang w:val="lv-LV"/>
        </w:rPr>
        <w:t>AIP līdz šī gada 11.decembrim vēl nav</w:t>
      </w:r>
      <w:r w:rsidRPr="0041287E">
        <w:rPr>
          <w:sz w:val="28"/>
          <w:szCs w:val="28"/>
          <w:lang w:val="lv-LV"/>
        </w:rPr>
        <w:t xml:space="preserve"> </w:t>
      </w:r>
      <w:r>
        <w:rPr>
          <w:sz w:val="28"/>
          <w:szCs w:val="28"/>
          <w:lang w:val="lv-LV"/>
        </w:rPr>
        <w:t>iesniegusi ministrijā priekšlikumu par budžeta vietu sadalījumu, kā to nosaka Augstskolu likuma 51.pants.</w:t>
      </w:r>
    </w:p>
    <w:p w:rsidR="000754C8" w:rsidRPr="000754C8" w:rsidRDefault="000754C8" w:rsidP="00F1512F">
      <w:pPr>
        <w:pStyle w:val="af1"/>
        <w:ind w:left="0" w:firstLine="360"/>
        <w:jc w:val="both"/>
        <w:rPr>
          <w:b/>
          <w:sz w:val="28"/>
          <w:szCs w:val="28"/>
          <w:lang w:val="lv-LV"/>
        </w:rPr>
      </w:pPr>
    </w:p>
    <w:p w:rsidR="00BE5FEF" w:rsidRPr="007962CF" w:rsidRDefault="00BE5FEF" w:rsidP="00F1512F">
      <w:pPr>
        <w:pStyle w:val="af1"/>
        <w:ind w:left="0" w:firstLine="720"/>
        <w:jc w:val="both"/>
        <w:rPr>
          <w:b/>
          <w:sz w:val="28"/>
          <w:szCs w:val="28"/>
          <w:lang w:val="lv-LV"/>
        </w:rPr>
      </w:pPr>
      <w:r w:rsidRPr="007962CF">
        <w:rPr>
          <w:b/>
          <w:sz w:val="28"/>
          <w:szCs w:val="28"/>
          <w:lang w:val="lv-LV"/>
        </w:rPr>
        <w:t>Ministrija sadarbībā ar Ziemeļu Ministru padomi ir ieplānojusi veikt Latvijas zinātnes sistēmas, inovāciju politikas un zinātnisko institūciju starptautisku izvērtēšanu un turpmāk piešķirt valsts budžeta līdzekļus tikai konkurētspējīgām valsts zinātniskajām institūcijām, konsolidējot vai integrējot nekonkurētspējīgās zinātniskās institūcijas.</w:t>
      </w:r>
    </w:p>
    <w:p w:rsidR="00FA7878" w:rsidRPr="00AB2F63" w:rsidRDefault="00FA7878" w:rsidP="00F1512F">
      <w:pPr>
        <w:pStyle w:val="af5"/>
        <w:tabs>
          <w:tab w:val="left" w:pos="567"/>
        </w:tabs>
        <w:jc w:val="both"/>
        <w:rPr>
          <w:b w:val="0"/>
          <w:sz w:val="28"/>
          <w:szCs w:val="28"/>
        </w:rPr>
      </w:pPr>
      <w:r>
        <w:rPr>
          <w:b w:val="0"/>
          <w:caps w:val="0"/>
          <w:sz w:val="28"/>
          <w:szCs w:val="28"/>
        </w:rPr>
        <w:tab/>
        <w:t>Ir paredzēta</w:t>
      </w:r>
      <w:r w:rsidRPr="00AB2F63">
        <w:rPr>
          <w:b w:val="0"/>
          <w:caps w:val="0"/>
          <w:sz w:val="28"/>
          <w:szCs w:val="28"/>
        </w:rPr>
        <w:t xml:space="preserve"> starptautiska izvērtēšana zinātniskajā reģistrā esošajās  institūcijās</w:t>
      </w:r>
      <w:r>
        <w:rPr>
          <w:b w:val="0"/>
          <w:caps w:val="0"/>
          <w:sz w:val="28"/>
          <w:szCs w:val="28"/>
        </w:rPr>
        <w:t xml:space="preserve">, un šīs izvērtēšanas rezultāti tiks izmantoti, nosakot </w:t>
      </w:r>
      <w:r w:rsidRPr="00AB2F63">
        <w:rPr>
          <w:b w:val="0"/>
          <w:caps w:val="0"/>
          <w:sz w:val="28"/>
          <w:szCs w:val="28"/>
        </w:rPr>
        <w:t>valsts budžeta finansējuma sadalījum</w:t>
      </w:r>
      <w:r>
        <w:rPr>
          <w:b w:val="0"/>
          <w:caps w:val="0"/>
          <w:sz w:val="28"/>
          <w:szCs w:val="28"/>
        </w:rPr>
        <w:t>u</w:t>
      </w:r>
      <w:r w:rsidRPr="00AB2F63">
        <w:rPr>
          <w:b w:val="0"/>
          <w:caps w:val="0"/>
          <w:sz w:val="28"/>
          <w:szCs w:val="28"/>
        </w:rPr>
        <w:t xml:space="preserve"> 2014.gadam</w:t>
      </w:r>
      <w:r>
        <w:rPr>
          <w:b w:val="0"/>
          <w:caps w:val="0"/>
          <w:sz w:val="28"/>
          <w:szCs w:val="28"/>
        </w:rPr>
        <w:t>. Līdz 2013.gada maijam ministrija plāno s</w:t>
      </w:r>
      <w:r w:rsidRPr="00AB2F63">
        <w:rPr>
          <w:b w:val="0"/>
          <w:caps w:val="0"/>
          <w:sz w:val="28"/>
          <w:szCs w:val="28"/>
        </w:rPr>
        <w:t xml:space="preserve">agatavot </w:t>
      </w:r>
      <w:r>
        <w:rPr>
          <w:b w:val="0"/>
          <w:caps w:val="0"/>
          <w:sz w:val="28"/>
          <w:szCs w:val="28"/>
        </w:rPr>
        <w:t>Z</w:t>
      </w:r>
      <w:r w:rsidRPr="00AB2F63">
        <w:rPr>
          <w:b w:val="0"/>
          <w:caps w:val="0"/>
          <w:sz w:val="28"/>
          <w:szCs w:val="28"/>
        </w:rPr>
        <w:t>inātnes un inovācijas pamatnostādnes 2014.-2020.gadam</w:t>
      </w:r>
      <w:r>
        <w:rPr>
          <w:b w:val="0"/>
          <w:caps w:val="0"/>
          <w:sz w:val="28"/>
          <w:szCs w:val="28"/>
        </w:rPr>
        <w:t>, kā arī paaugstināt</w:t>
      </w:r>
      <w:r w:rsidRPr="00AB2F63">
        <w:rPr>
          <w:b w:val="0"/>
          <w:caps w:val="0"/>
          <w:sz w:val="28"/>
          <w:szCs w:val="28"/>
        </w:rPr>
        <w:t xml:space="preserve"> zinātnisko institūciju dibināšanas kritērij</w:t>
      </w:r>
      <w:r>
        <w:rPr>
          <w:b w:val="0"/>
          <w:caps w:val="0"/>
          <w:sz w:val="28"/>
          <w:szCs w:val="28"/>
        </w:rPr>
        <w:t>us</w:t>
      </w:r>
      <w:r w:rsidRPr="00AB2F63">
        <w:rPr>
          <w:b w:val="0"/>
          <w:caps w:val="0"/>
          <w:sz w:val="28"/>
          <w:szCs w:val="28"/>
        </w:rPr>
        <w:t xml:space="preserve"> </w:t>
      </w:r>
      <w:r>
        <w:rPr>
          <w:b w:val="0"/>
          <w:caps w:val="0"/>
          <w:sz w:val="28"/>
          <w:szCs w:val="28"/>
        </w:rPr>
        <w:t xml:space="preserve">to </w:t>
      </w:r>
      <w:r w:rsidRPr="00AB2F63">
        <w:rPr>
          <w:b w:val="0"/>
          <w:caps w:val="0"/>
          <w:sz w:val="28"/>
          <w:szCs w:val="28"/>
        </w:rPr>
        <w:t>reģistrēšanai zinātnisko institūciju reģistrā.</w:t>
      </w:r>
    </w:p>
    <w:p w:rsidR="00FA7878" w:rsidRDefault="00FA7878" w:rsidP="00F1512F">
      <w:pPr>
        <w:pStyle w:val="naisf"/>
        <w:spacing w:before="0" w:after="0"/>
        <w:ind w:firstLine="0"/>
        <w:rPr>
          <w:b/>
          <w:sz w:val="28"/>
          <w:szCs w:val="28"/>
        </w:rPr>
      </w:pPr>
    </w:p>
    <w:p w:rsidR="00FA7878" w:rsidRPr="007F3007" w:rsidRDefault="00FA7878" w:rsidP="00F1512F">
      <w:pPr>
        <w:pStyle w:val="naisf"/>
        <w:spacing w:before="0" w:after="0"/>
        <w:ind w:firstLine="720"/>
        <w:rPr>
          <w:sz w:val="28"/>
          <w:szCs w:val="28"/>
        </w:rPr>
      </w:pPr>
      <w:r w:rsidRPr="007F3007">
        <w:rPr>
          <w:b/>
          <w:sz w:val="28"/>
          <w:szCs w:val="28"/>
        </w:rPr>
        <w:t>Lai nodrošinātu efektīvu izglītības pārvaldību un e-pakalpojumu pieejamību studējošajiem un pedagogiem, ministrija attīstī</w:t>
      </w:r>
      <w:r>
        <w:rPr>
          <w:b/>
          <w:sz w:val="28"/>
          <w:szCs w:val="28"/>
        </w:rPr>
        <w:t>s</w:t>
      </w:r>
      <w:r w:rsidRPr="007F3007">
        <w:rPr>
          <w:b/>
          <w:sz w:val="28"/>
          <w:szCs w:val="28"/>
        </w:rPr>
        <w:t xml:space="preserve"> izglītības informācijas sistēmas, </w:t>
      </w:r>
      <w:r w:rsidRPr="007F3007">
        <w:rPr>
          <w:sz w:val="28"/>
          <w:szCs w:val="28"/>
        </w:rPr>
        <w:t xml:space="preserve">kā arī </w:t>
      </w:r>
      <w:r>
        <w:rPr>
          <w:sz w:val="28"/>
          <w:szCs w:val="28"/>
        </w:rPr>
        <w:t xml:space="preserve">veiks pasākumus, lai būtiski </w:t>
      </w:r>
      <w:r w:rsidRPr="007F3007">
        <w:rPr>
          <w:sz w:val="28"/>
          <w:szCs w:val="28"/>
        </w:rPr>
        <w:t>palielinātu informācij</w:t>
      </w:r>
      <w:r>
        <w:rPr>
          <w:sz w:val="28"/>
          <w:szCs w:val="28"/>
        </w:rPr>
        <w:t>as</w:t>
      </w:r>
      <w:r w:rsidRPr="007F3007">
        <w:rPr>
          <w:sz w:val="28"/>
          <w:szCs w:val="28"/>
        </w:rPr>
        <w:t xml:space="preserve"> komunikācijas tehnoloģiju izmantošanu visos izglītības līmeņos, veicinot arī attālinātās studijas un tālmācību. </w:t>
      </w:r>
    </w:p>
    <w:p w:rsidR="00FA7878" w:rsidRDefault="00FA7878" w:rsidP="00F1512F">
      <w:pPr>
        <w:ind w:firstLine="720"/>
        <w:jc w:val="both"/>
        <w:rPr>
          <w:rFonts w:eastAsia="Times New Roman"/>
          <w:szCs w:val="28"/>
          <w:lang w:eastAsia="lv-LV"/>
        </w:rPr>
      </w:pPr>
      <w:r>
        <w:rPr>
          <w:rFonts w:eastAsia="Times New Roman"/>
          <w:szCs w:val="28"/>
          <w:lang w:eastAsia="lv-LV"/>
        </w:rPr>
        <w:t>Plānots, ka līdz 2014.gada septembrim a</w:t>
      </w:r>
      <w:r w:rsidRPr="007F3007">
        <w:rPr>
          <w:rFonts w:eastAsia="Times New Roman"/>
          <w:szCs w:val="28"/>
          <w:lang w:eastAsia="lv-LV"/>
        </w:rPr>
        <w:t xml:space="preserve">ugstākās izglītības reģistri </w:t>
      </w:r>
      <w:r>
        <w:rPr>
          <w:rFonts w:eastAsia="Times New Roman"/>
          <w:szCs w:val="28"/>
          <w:lang w:eastAsia="lv-LV"/>
        </w:rPr>
        <w:t xml:space="preserve">(studējošo reģistrs, akadēmiskā personāla reģistrs, augstākās izglītības iestāžu reģistrs) būs </w:t>
      </w:r>
      <w:r w:rsidRPr="007F3007">
        <w:rPr>
          <w:rFonts w:eastAsia="Times New Roman"/>
          <w:szCs w:val="28"/>
          <w:lang w:eastAsia="lv-LV"/>
        </w:rPr>
        <w:t>iekļauti Valsts izglītības informācijas sistēmā, sasaistot to ar N</w:t>
      </w:r>
      <w:r>
        <w:rPr>
          <w:rFonts w:eastAsia="Times New Roman"/>
          <w:szCs w:val="28"/>
          <w:lang w:eastAsia="lv-LV"/>
        </w:rPr>
        <w:t xml:space="preserve">odarbinātības valsts aģentūras un Valsts ieņēmumu dienesta </w:t>
      </w:r>
      <w:r w:rsidRPr="007F3007">
        <w:rPr>
          <w:rFonts w:eastAsia="Times New Roman"/>
          <w:szCs w:val="28"/>
          <w:lang w:eastAsia="lv-LV"/>
        </w:rPr>
        <w:t xml:space="preserve">datubāzēm, lai iegūtu visaptverošo informāciju par studējošiem un to nodarbinātību pēc absolvēšanas. </w:t>
      </w:r>
    </w:p>
    <w:p w:rsidR="00FA7878" w:rsidRPr="007F3007" w:rsidRDefault="00FA7878" w:rsidP="00F1512F">
      <w:pPr>
        <w:ind w:firstLine="720"/>
        <w:jc w:val="both"/>
        <w:rPr>
          <w:rFonts w:eastAsia="Times New Roman"/>
          <w:szCs w:val="28"/>
          <w:lang w:eastAsia="lv-LV"/>
        </w:rPr>
      </w:pPr>
      <w:r w:rsidRPr="007F3007">
        <w:rPr>
          <w:rFonts w:eastAsia="Times New Roman"/>
          <w:szCs w:val="28"/>
          <w:lang w:eastAsia="lv-LV"/>
        </w:rPr>
        <w:t xml:space="preserve">Augstākajā izglītībā tālmācības un  e-vides attīstība ir </w:t>
      </w:r>
      <w:r>
        <w:rPr>
          <w:rFonts w:eastAsia="Times New Roman"/>
          <w:szCs w:val="28"/>
          <w:lang w:eastAsia="lv-LV"/>
        </w:rPr>
        <w:t xml:space="preserve">paredzēta </w:t>
      </w:r>
      <w:r w:rsidRPr="007F3007">
        <w:rPr>
          <w:rFonts w:eastAsia="Times New Roman"/>
          <w:szCs w:val="28"/>
          <w:lang w:eastAsia="lv-LV"/>
        </w:rPr>
        <w:t>autonomu augstākās izglītības iestāžu līmenī. E-vides attīstība ir noteikts kā viens no akreditācijas lēmuma pieņemšanas ietekmējošiem faktoriem sākot ar 201</w:t>
      </w:r>
      <w:r>
        <w:rPr>
          <w:rFonts w:eastAsia="Times New Roman"/>
          <w:szCs w:val="28"/>
          <w:lang w:eastAsia="lv-LV"/>
        </w:rPr>
        <w:t>3</w:t>
      </w:r>
      <w:r w:rsidRPr="007F3007">
        <w:rPr>
          <w:rFonts w:eastAsia="Times New Roman"/>
          <w:szCs w:val="28"/>
          <w:lang w:eastAsia="lv-LV"/>
        </w:rPr>
        <w:t xml:space="preserve">.gada </w:t>
      </w:r>
      <w:r>
        <w:rPr>
          <w:rFonts w:eastAsia="Times New Roman"/>
          <w:szCs w:val="28"/>
          <w:lang w:eastAsia="lv-LV"/>
        </w:rPr>
        <w:t>1</w:t>
      </w:r>
      <w:r w:rsidRPr="007F3007">
        <w:rPr>
          <w:rFonts w:eastAsia="Times New Roman"/>
          <w:szCs w:val="28"/>
          <w:lang w:eastAsia="lv-LV"/>
        </w:rPr>
        <w:t xml:space="preserve">.ceturksni. </w:t>
      </w:r>
    </w:p>
    <w:p w:rsidR="00FA7878" w:rsidRPr="007F3007" w:rsidRDefault="00FA7878" w:rsidP="00F1512F">
      <w:pPr>
        <w:jc w:val="both"/>
        <w:rPr>
          <w:rFonts w:eastAsia="Times New Roman"/>
          <w:szCs w:val="28"/>
          <w:lang w:eastAsia="lv-LV"/>
        </w:rPr>
      </w:pPr>
    </w:p>
    <w:p w:rsidR="00FA7878" w:rsidRPr="00AC0660" w:rsidRDefault="00FA7878" w:rsidP="00F1512F">
      <w:pPr>
        <w:pStyle w:val="naisf"/>
        <w:spacing w:before="0" w:after="0"/>
        <w:ind w:firstLine="720"/>
        <w:rPr>
          <w:b/>
          <w:sz w:val="28"/>
          <w:szCs w:val="28"/>
        </w:rPr>
      </w:pPr>
      <w:r w:rsidRPr="00AC0660">
        <w:rPr>
          <w:sz w:val="28"/>
          <w:szCs w:val="28"/>
        </w:rPr>
        <w:t>2013.gadā ministrija kopā ar sadarbības partneriem</w:t>
      </w:r>
      <w:r w:rsidRPr="00AC0660">
        <w:rPr>
          <w:b/>
          <w:sz w:val="28"/>
          <w:szCs w:val="28"/>
        </w:rPr>
        <w:t xml:space="preserve"> iz</w:t>
      </w:r>
      <w:r>
        <w:rPr>
          <w:b/>
          <w:sz w:val="28"/>
          <w:szCs w:val="28"/>
        </w:rPr>
        <w:t>virzīs</w:t>
      </w:r>
      <w:r w:rsidRPr="00AC0660">
        <w:rPr>
          <w:b/>
          <w:sz w:val="28"/>
          <w:szCs w:val="28"/>
        </w:rPr>
        <w:t xml:space="preserve"> un noteiks jaunus zinātnes prioritāros virzienus</w:t>
      </w:r>
      <w:r>
        <w:rPr>
          <w:b/>
          <w:sz w:val="28"/>
          <w:szCs w:val="28"/>
        </w:rPr>
        <w:t xml:space="preserve"> 2014. – 2020.gadam</w:t>
      </w:r>
      <w:r w:rsidRPr="00AC0660">
        <w:rPr>
          <w:b/>
          <w:sz w:val="28"/>
          <w:szCs w:val="28"/>
        </w:rPr>
        <w:t>, lai nodrošinātu fundamentālo un lietišķo pētījumu izstrādi un Valsts pētījumu programmu finansēšanu saskaņā ar prioritāšu</w:t>
      </w:r>
      <w:r w:rsidRPr="00AC0660">
        <w:rPr>
          <w:sz w:val="28"/>
          <w:szCs w:val="28"/>
        </w:rPr>
        <w:t xml:space="preserve"> </w:t>
      </w:r>
      <w:r w:rsidRPr="00AC0660">
        <w:rPr>
          <w:b/>
          <w:sz w:val="28"/>
          <w:szCs w:val="28"/>
        </w:rPr>
        <w:t>principu</w:t>
      </w:r>
      <w:r>
        <w:rPr>
          <w:b/>
          <w:sz w:val="28"/>
          <w:szCs w:val="28"/>
        </w:rPr>
        <w:t>.</w:t>
      </w:r>
      <w:r w:rsidRPr="00AC0660">
        <w:rPr>
          <w:b/>
          <w:sz w:val="28"/>
          <w:szCs w:val="28"/>
        </w:rPr>
        <w:t xml:space="preserve"> </w:t>
      </w:r>
    </w:p>
    <w:p w:rsidR="00FA7878" w:rsidRDefault="00FA7878" w:rsidP="00DE30FC">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Cs w:val="28"/>
          <w:lang w:eastAsia="lv-LV"/>
        </w:rPr>
      </w:pPr>
      <w:r>
        <w:rPr>
          <w:color w:val="000000"/>
          <w:szCs w:val="28"/>
          <w:lang w:eastAsia="lv-LV"/>
        </w:rPr>
        <w:tab/>
      </w:r>
      <w:r w:rsidRPr="00AC0660">
        <w:rPr>
          <w:color w:val="000000"/>
          <w:szCs w:val="28"/>
          <w:lang w:eastAsia="lv-LV"/>
        </w:rPr>
        <w:t>Atbilstoši</w:t>
      </w:r>
      <w:r>
        <w:rPr>
          <w:color w:val="000000"/>
          <w:szCs w:val="28"/>
          <w:lang w:eastAsia="lv-LV"/>
        </w:rPr>
        <w:t xml:space="preserve"> </w:t>
      </w:r>
      <w:r w:rsidRPr="00AC0660">
        <w:rPr>
          <w:color w:val="000000"/>
          <w:szCs w:val="28"/>
          <w:lang w:eastAsia="lv-LV"/>
        </w:rPr>
        <w:t>2009.gada 31.augusta MK rīkojumam Nr.594 "Par prioritārajiem zinātnes virzieniem fundamentālo un lietišķo pētījumu finansēšanai 2010.-2013.gadā"  līdz 2013.gada 31.decembrim ir noteikti šādi prioritārie zinātnes vi</w:t>
      </w:r>
      <w:r>
        <w:rPr>
          <w:color w:val="000000"/>
          <w:szCs w:val="28"/>
          <w:lang w:eastAsia="lv-LV"/>
        </w:rPr>
        <w:t>r</w:t>
      </w:r>
      <w:r w:rsidRPr="00AC0660">
        <w:rPr>
          <w:color w:val="000000"/>
          <w:szCs w:val="28"/>
          <w:lang w:eastAsia="lv-LV"/>
        </w:rPr>
        <w:t>zieni: Enerģija un vide (atjaunojamo enerģijas resursu ieguves un izmantošanas tehnoloģijas, klimata izmaiņas samazinošās tehnoloģijas un bioloģiskā daudzveidība); Inovatīvie materiāli un tehnoloģijas (informātika, informācijas un signālapstrādes tehnoloģijas, nanostrukturētie daudzfunkcionālie materiāli un nanotehnoloģijas), Nacionālā identitāte (valoda, Latvijas vēsture, kultūra un cilvēkdrošība), Sabiedrības veselība (profilakses, ārstniecības, diagnostikas līdzekļi un metodes, biomedicīnas tehnoloģijas), Vietējo resursu (zemes dzīļu, meža, pārtikas un transporta) ilgtspējīga izmantošana - jauni produkti un tehnoloģijas.</w:t>
      </w:r>
    </w:p>
    <w:p w:rsidR="00FA7878" w:rsidRPr="00FB49AF" w:rsidRDefault="00FA7878" w:rsidP="00F1512F">
      <w:pPr>
        <w:tabs>
          <w:tab w:val="left" w:pos="-720"/>
          <w:tab w:val="left" w:pos="0"/>
          <w:tab w:val="left" w:pos="426"/>
          <w:tab w:val="left" w:pos="1440"/>
          <w:tab w:val="left" w:pos="2160"/>
          <w:tab w:val="left" w:pos="2880"/>
          <w:tab w:val="left" w:pos="3600"/>
          <w:tab w:val="left" w:pos="4320"/>
        </w:tabs>
        <w:autoSpaceDE w:val="0"/>
        <w:autoSpaceDN w:val="0"/>
        <w:adjustRightInd w:val="0"/>
        <w:jc w:val="both"/>
      </w:pPr>
      <w:r>
        <w:rPr>
          <w:szCs w:val="28"/>
          <w:lang w:eastAsia="lv-LV"/>
        </w:rPr>
        <w:tab/>
      </w:r>
      <w:r w:rsidRPr="00FB49AF">
        <w:rPr>
          <w:szCs w:val="28"/>
          <w:lang w:eastAsia="lv-LV"/>
        </w:rPr>
        <w:t xml:space="preserve">Ministrija plāno piesaistīt  </w:t>
      </w:r>
      <w:r w:rsidRPr="00FB49AF">
        <w:t>ES fondu un privātā sektora finansējumu, lai nodrošinātu 161 fundamentālo un lietišķo pētījumu īstenošanu, 5 valsts pētījumu programmu īstenošanu un 122 praktiskas ievirzes pētniecības projektu īstenošanu.</w:t>
      </w:r>
    </w:p>
    <w:p w:rsidR="00FA7878" w:rsidRPr="007C064C" w:rsidRDefault="00FA7878" w:rsidP="00F1512F">
      <w:pPr>
        <w:ind w:firstLine="360"/>
        <w:jc w:val="both"/>
        <w:rPr>
          <w:rFonts w:eastAsia="Times New Roman"/>
          <w:color w:val="000000"/>
          <w:szCs w:val="28"/>
          <w:lang w:eastAsia="lv-LV"/>
        </w:rPr>
      </w:pPr>
      <w:r>
        <w:rPr>
          <w:rFonts w:eastAsia="SimSun"/>
          <w:lang w:eastAsia="zh-CN"/>
        </w:rPr>
        <w:t>Lai veicinātu</w:t>
      </w:r>
      <w:r w:rsidRPr="00280C38">
        <w:rPr>
          <w:rFonts w:eastAsia="SimSun"/>
          <w:lang w:eastAsia="zh-CN"/>
        </w:rPr>
        <w:t xml:space="preserve"> pētniecības ražīgumu jeb pētniecības </w:t>
      </w:r>
      <w:r w:rsidRPr="007C064C">
        <w:rPr>
          <w:rFonts w:eastAsia="SimSun"/>
          <w:szCs w:val="28"/>
          <w:lang w:eastAsia="zh-CN"/>
        </w:rPr>
        <w:t>rezultātu komercializāciju (veicinātu augstskolu uzņēmējdarbību),</w:t>
      </w:r>
      <w:r>
        <w:rPr>
          <w:rFonts w:eastAsia="SimSun"/>
          <w:szCs w:val="28"/>
          <w:lang w:eastAsia="zh-CN"/>
        </w:rPr>
        <w:t xml:space="preserve"> </w:t>
      </w:r>
      <w:r w:rsidRPr="007C064C">
        <w:rPr>
          <w:rFonts w:eastAsia="SimSun"/>
          <w:szCs w:val="28"/>
          <w:lang w:eastAsia="zh-CN"/>
        </w:rPr>
        <w:t xml:space="preserve">paredzēts atbalsts </w:t>
      </w:r>
      <w:r w:rsidRPr="007C064C">
        <w:rPr>
          <w:szCs w:val="28"/>
        </w:rPr>
        <w:t>kompetences centriem/ tehnoloģiju pārneses kontaktpunktiem.</w:t>
      </w:r>
      <w:r>
        <w:rPr>
          <w:szCs w:val="28"/>
        </w:rPr>
        <w:t xml:space="preserve"> </w:t>
      </w:r>
    </w:p>
    <w:p w:rsidR="00FA7878" w:rsidRDefault="00FA7878" w:rsidP="00F1512F">
      <w:pPr>
        <w:pStyle w:val="naisf"/>
        <w:spacing w:before="0" w:after="0"/>
        <w:ind w:firstLine="0"/>
      </w:pPr>
    </w:p>
    <w:p w:rsidR="00FA7878" w:rsidRPr="00C029F4" w:rsidRDefault="00FA7878" w:rsidP="00F1512F">
      <w:pPr>
        <w:pStyle w:val="af1"/>
        <w:ind w:left="0" w:firstLine="360"/>
        <w:jc w:val="both"/>
        <w:rPr>
          <w:b/>
          <w:sz w:val="28"/>
          <w:szCs w:val="28"/>
          <w:lang w:val="lv-LV"/>
        </w:rPr>
      </w:pPr>
      <w:r w:rsidRPr="00C029F4">
        <w:rPr>
          <w:b/>
          <w:sz w:val="28"/>
          <w:szCs w:val="28"/>
          <w:lang w:val="lv-LV" w:eastAsia="lv-LV"/>
        </w:rPr>
        <w:t>Līdz 2014.gadam ministrija i</w:t>
      </w:r>
      <w:r w:rsidRPr="00C029F4">
        <w:rPr>
          <w:b/>
          <w:sz w:val="28"/>
          <w:szCs w:val="28"/>
          <w:lang w:eastAsia="lv-LV"/>
        </w:rPr>
        <w:t>zstrādā</w:t>
      </w:r>
      <w:r w:rsidRPr="00C029F4">
        <w:rPr>
          <w:b/>
          <w:sz w:val="28"/>
          <w:szCs w:val="28"/>
          <w:lang w:val="lv-LV" w:eastAsia="lv-LV"/>
        </w:rPr>
        <w:t>s</w:t>
      </w:r>
      <w:r w:rsidRPr="00C029F4">
        <w:rPr>
          <w:b/>
          <w:sz w:val="28"/>
          <w:szCs w:val="28"/>
          <w:lang w:eastAsia="lv-LV"/>
        </w:rPr>
        <w:t xml:space="preserve"> un ievies</w:t>
      </w:r>
      <w:r w:rsidRPr="00C029F4">
        <w:rPr>
          <w:b/>
          <w:sz w:val="28"/>
          <w:szCs w:val="28"/>
          <w:lang w:val="lv-LV" w:eastAsia="lv-LV"/>
        </w:rPr>
        <w:t>īs</w:t>
      </w:r>
      <w:r w:rsidRPr="00C029F4">
        <w:rPr>
          <w:b/>
          <w:sz w:val="28"/>
          <w:szCs w:val="28"/>
          <w:lang w:eastAsia="lv-LV"/>
        </w:rPr>
        <w:t xml:space="preserve"> efektīvu un vienotu pārvaldības un likumdošanas modeli augstākajā izglītībā un zinātnē. </w:t>
      </w:r>
      <w:r w:rsidRPr="00C029F4">
        <w:rPr>
          <w:b/>
          <w:sz w:val="28"/>
          <w:szCs w:val="28"/>
          <w:lang w:val="lv-LV" w:eastAsia="lv-LV"/>
        </w:rPr>
        <w:t>Tiks mainīti</w:t>
      </w:r>
      <w:r w:rsidRPr="00C029F4">
        <w:rPr>
          <w:b/>
          <w:sz w:val="28"/>
          <w:szCs w:val="28"/>
          <w:lang w:eastAsia="lv-LV"/>
        </w:rPr>
        <w:t xml:space="preserve"> augstskolu pārvaldes princip</w:t>
      </w:r>
      <w:r w:rsidRPr="00C029F4">
        <w:rPr>
          <w:b/>
          <w:sz w:val="28"/>
          <w:szCs w:val="28"/>
          <w:lang w:val="lv-LV" w:eastAsia="lv-LV"/>
        </w:rPr>
        <w:t>i</w:t>
      </w:r>
      <w:r w:rsidRPr="00C029F4">
        <w:rPr>
          <w:b/>
          <w:sz w:val="28"/>
          <w:szCs w:val="28"/>
          <w:lang w:eastAsia="lv-LV"/>
        </w:rPr>
        <w:t>, nodalot akadēmisko un administratīvo kompetenci</w:t>
      </w:r>
      <w:r w:rsidRPr="00C029F4">
        <w:rPr>
          <w:b/>
          <w:sz w:val="28"/>
          <w:szCs w:val="28"/>
          <w:lang w:val="lv-LV" w:eastAsia="lv-LV"/>
        </w:rPr>
        <w:t>.</w:t>
      </w:r>
    </w:p>
    <w:p w:rsidR="00FA7878" w:rsidRPr="00C029F4" w:rsidRDefault="00FA7878" w:rsidP="00F1512F">
      <w:pPr>
        <w:ind w:firstLine="360"/>
        <w:jc w:val="both"/>
        <w:rPr>
          <w:rFonts w:eastAsia="Times New Roman"/>
          <w:color w:val="000000"/>
          <w:szCs w:val="28"/>
          <w:lang w:eastAsia="lv-LV"/>
        </w:rPr>
      </w:pPr>
      <w:r>
        <w:rPr>
          <w:rFonts w:eastAsia="Times New Roman"/>
          <w:color w:val="000000"/>
          <w:szCs w:val="28"/>
          <w:lang w:eastAsia="lv-LV"/>
        </w:rPr>
        <w:t>Līdz 2013.gada beigām plānots veikt grozījumus</w:t>
      </w:r>
      <w:r w:rsidRPr="00C029F4">
        <w:rPr>
          <w:rFonts w:eastAsia="Times New Roman"/>
          <w:color w:val="000000"/>
          <w:szCs w:val="28"/>
          <w:lang w:eastAsia="lv-LV"/>
        </w:rPr>
        <w:t xml:space="preserve"> A</w:t>
      </w:r>
      <w:r>
        <w:rPr>
          <w:rFonts w:eastAsia="Times New Roman"/>
          <w:color w:val="000000"/>
          <w:szCs w:val="28"/>
          <w:lang w:eastAsia="lv-LV"/>
        </w:rPr>
        <w:t>ugstskolu likumā</w:t>
      </w:r>
      <w:r w:rsidRPr="00C029F4">
        <w:rPr>
          <w:rFonts w:eastAsia="Times New Roman"/>
          <w:color w:val="000000"/>
          <w:szCs w:val="28"/>
          <w:lang w:eastAsia="lv-LV"/>
        </w:rPr>
        <w:t xml:space="preserve">, nosakot jaunu pārvaldības struktūru </w:t>
      </w:r>
      <w:r>
        <w:rPr>
          <w:rFonts w:eastAsia="Times New Roman"/>
          <w:color w:val="000000"/>
          <w:szCs w:val="28"/>
          <w:lang w:eastAsia="lv-LV"/>
        </w:rPr>
        <w:t xml:space="preserve">augstākās izglītības iestādēs </w:t>
      </w:r>
      <w:r w:rsidRPr="00C029F4">
        <w:rPr>
          <w:rFonts w:eastAsia="Times New Roman"/>
          <w:color w:val="000000"/>
          <w:szCs w:val="28"/>
          <w:lang w:eastAsia="lv-LV"/>
        </w:rPr>
        <w:t>(</w:t>
      </w:r>
      <w:r>
        <w:rPr>
          <w:rFonts w:eastAsia="Times New Roman"/>
          <w:color w:val="000000"/>
          <w:szCs w:val="28"/>
          <w:lang w:eastAsia="lv-LV"/>
        </w:rPr>
        <w:t xml:space="preserve">nosakot </w:t>
      </w:r>
      <w:r w:rsidRPr="00C029F4">
        <w:rPr>
          <w:rFonts w:eastAsia="Times New Roman"/>
          <w:color w:val="000000"/>
          <w:szCs w:val="28"/>
          <w:lang w:eastAsia="lv-LV"/>
        </w:rPr>
        <w:t>augstskolu padomes sastāv</w:t>
      </w:r>
      <w:r>
        <w:rPr>
          <w:rFonts w:eastAsia="Times New Roman"/>
          <w:color w:val="000000"/>
          <w:szCs w:val="28"/>
          <w:lang w:eastAsia="lv-LV"/>
        </w:rPr>
        <w:t>u</w:t>
      </w:r>
      <w:r w:rsidRPr="00C029F4">
        <w:rPr>
          <w:rFonts w:eastAsia="Times New Roman"/>
          <w:color w:val="000000"/>
          <w:szCs w:val="28"/>
          <w:lang w:eastAsia="lv-LV"/>
        </w:rPr>
        <w:t xml:space="preserve"> un kompetenc</w:t>
      </w:r>
      <w:r>
        <w:rPr>
          <w:rFonts w:eastAsia="Times New Roman"/>
          <w:color w:val="000000"/>
          <w:szCs w:val="28"/>
          <w:lang w:eastAsia="lv-LV"/>
        </w:rPr>
        <w:t>i</w:t>
      </w:r>
      <w:r w:rsidRPr="00C029F4">
        <w:rPr>
          <w:rFonts w:eastAsia="Times New Roman"/>
          <w:color w:val="000000"/>
          <w:szCs w:val="28"/>
          <w:lang w:eastAsia="lv-LV"/>
        </w:rPr>
        <w:t>, studiju kvalitātes padomes kompetenc</w:t>
      </w:r>
      <w:r>
        <w:rPr>
          <w:rFonts w:eastAsia="Times New Roman"/>
          <w:color w:val="000000"/>
          <w:szCs w:val="28"/>
          <w:lang w:eastAsia="lv-LV"/>
        </w:rPr>
        <w:t>i</w:t>
      </w:r>
      <w:r w:rsidRPr="00C029F4">
        <w:rPr>
          <w:rFonts w:eastAsia="Times New Roman"/>
          <w:color w:val="000000"/>
          <w:szCs w:val="28"/>
          <w:lang w:eastAsia="lv-LV"/>
        </w:rPr>
        <w:t>, pētniecības kvalitātes padomes kompetenc</w:t>
      </w:r>
      <w:r>
        <w:rPr>
          <w:rFonts w:eastAsia="Times New Roman"/>
          <w:color w:val="000000"/>
          <w:szCs w:val="28"/>
          <w:lang w:eastAsia="lv-LV"/>
        </w:rPr>
        <w:t>i).</w:t>
      </w:r>
    </w:p>
    <w:p w:rsidR="001E31DD" w:rsidRDefault="001E31DD" w:rsidP="00F1512F">
      <w:pPr>
        <w:pStyle w:val="af1"/>
        <w:ind w:left="0" w:firstLine="360"/>
        <w:jc w:val="both"/>
        <w:rPr>
          <w:color w:val="000000"/>
          <w:sz w:val="28"/>
          <w:szCs w:val="28"/>
          <w:lang w:val="lv-LV" w:eastAsia="lv-LV"/>
        </w:rPr>
      </w:pPr>
      <w:r>
        <w:rPr>
          <w:color w:val="000000"/>
          <w:sz w:val="28"/>
          <w:szCs w:val="28"/>
          <w:lang w:val="lv-LV" w:eastAsia="lv-LV"/>
        </w:rPr>
        <w:t xml:space="preserve">2013.gada sākumā ministrija sadarbībā Augstākās izglītības padomi, Rektoru padomi un citu nozares nevalstisko organizāciju pārstāvjiem plāno uzsākt konceptuālu diskusiju par </w:t>
      </w:r>
      <w:r w:rsidR="00FA7878" w:rsidRPr="00C029F4">
        <w:rPr>
          <w:color w:val="000000"/>
          <w:sz w:val="28"/>
          <w:szCs w:val="28"/>
          <w:lang w:eastAsia="lv-LV"/>
        </w:rPr>
        <w:t>Augstākās izglīt</w:t>
      </w:r>
      <w:r w:rsidR="00FA7878">
        <w:rPr>
          <w:color w:val="000000"/>
          <w:sz w:val="28"/>
          <w:szCs w:val="28"/>
          <w:lang w:eastAsia="lv-LV"/>
        </w:rPr>
        <w:t>ības un zinātnes likuma</w:t>
      </w:r>
      <w:r>
        <w:rPr>
          <w:color w:val="000000"/>
          <w:sz w:val="28"/>
          <w:szCs w:val="28"/>
          <w:lang w:val="lv-LV" w:eastAsia="lv-LV"/>
        </w:rPr>
        <w:t xml:space="preserve">, kā arī </w:t>
      </w:r>
      <w:r w:rsidR="00FA7878">
        <w:rPr>
          <w:color w:val="000000"/>
          <w:sz w:val="28"/>
          <w:szCs w:val="28"/>
          <w:lang w:eastAsia="lv-LV"/>
        </w:rPr>
        <w:t xml:space="preserve"> </w:t>
      </w:r>
      <w:r w:rsidRPr="007C064C">
        <w:rPr>
          <w:rFonts w:eastAsia="SimSun"/>
          <w:sz w:val="28"/>
          <w:szCs w:val="28"/>
          <w:lang w:eastAsia="zh-CN"/>
        </w:rPr>
        <w:t xml:space="preserve">Inovācijas likuma </w:t>
      </w:r>
      <w:r w:rsidR="00FA7878">
        <w:rPr>
          <w:color w:val="000000"/>
          <w:sz w:val="28"/>
          <w:szCs w:val="28"/>
          <w:lang w:eastAsia="lv-LV"/>
        </w:rPr>
        <w:t>projekt</w:t>
      </w:r>
      <w:r>
        <w:rPr>
          <w:color w:val="000000"/>
          <w:sz w:val="28"/>
          <w:szCs w:val="28"/>
          <w:lang w:val="lv-LV" w:eastAsia="lv-LV"/>
        </w:rPr>
        <w:t xml:space="preserve">a izstrādi. </w:t>
      </w:r>
    </w:p>
    <w:p w:rsidR="00FA7878" w:rsidRPr="00A0052E" w:rsidRDefault="00FA7878" w:rsidP="00F1512F">
      <w:pPr>
        <w:jc w:val="both"/>
        <w:rPr>
          <w:rFonts w:eastAsia="Times New Roman"/>
          <w:szCs w:val="28"/>
          <w:lang w:eastAsia="lv-LV"/>
        </w:rPr>
      </w:pPr>
    </w:p>
    <w:p w:rsidR="00FA7878" w:rsidRPr="006D671C" w:rsidRDefault="00FA7878" w:rsidP="00F1512F">
      <w:pPr>
        <w:pStyle w:val="naisf"/>
        <w:spacing w:before="0" w:after="0"/>
        <w:ind w:firstLine="360"/>
        <w:rPr>
          <w:b/>
          <w:sz w:val="28"/>
          <w:szCs w:val="28"/>
        </w:rPr>
      </w:pPr>
      <w:r w:rsidRPr="00A0052E">
        <w:rPr>
          <w:sz w:val="28"/>
          <w:szCs w:val="28"/>
        </w:rPr>
        <w:t xml:space="preserve">Atbilstoši </w:t>
      </w:r>
      <w:r w:rsidRPr="00A0052E">
        <w:rPr>
          <w:color w:val="000000"/>
          <w:sz w:val="28"/>
          <w:szCs w:val="28"/>
        </w:rPr>
        <w:t xml:space="preserve">Valdības rīcības plānā Deklarācijas par Valda Dombrovska vadītā Ministru kabineta iecerēto darbību īstenošanai </w:t>
      </w:r>
      <w:r w:rsidRPr="00DB0D63">
        <w:rPr>
          <w:color w:val="000000"/>
          <w:sz w:val="28"/>
          <w:szCs w:val="28"/>
        </w:rPr>
        <w:t>9.1.uzdevumā</w:t>
      </w:r>
      <w:r w:rsidRPr="00A0052E">
        <w:rPr>
          <w:color w:val="000000"/>
          <w:sz w:val="28"/>
          <w:szCs w:val="28"/>
        </w:rPr>
        <w:t xml:space="preserve"> noteikt</w:t>
      </w:r>
      <w:r>
        <w:rPr>
          <w:color w:val="000000"/>
          <w:sz w:val="28"/>
          <w:szCs w:val="28"/>
        </w:rPr>
        <w:t>ajam</w:t>
      </w:r>
      <w:r w:rsidRPr="00A0052E">
        <w:rPr>
          <w:color w:val="000000"/>
          <w:sz w:val="28"/>
          <w:szCs w:val="28"/>
        </w:rPr>
        <w:t xml:space="preserve">, </w:t>
      </w:r>
      <w:r>
        <w:rPr>
          <w:color w:val="000000"/>
          <w:sz w:val="28"/>
          <w:szCs w:val="28"/>
        </w:rPr>
        <w:t xml:space="preserve">ministrija </w:t>
      </w:r>
      <w:r w:rsidRPr="00DB0D63">
        <w:rPr>
          <w:b/>
          <w:color w:val="000000"/>
          <w:sz w:val="28"/>
          <w:szCs w:val="28"/>
        </w:rPr>
        <w:t xml:space="preserve">veiks pasākumus, lai </w:t>
      </w:r>
      <w:r>
        <w:rPr>
          <w:b/>
          <w:color w:val="000000"/>
          <w:sz w:val="28"/>
          <w:szCs w:val="28"/>
        </w:rPr>
        <w:t xml:space="preserve">nodrošinātu </w:t>
      </w:r>
      <w:r w:rsidRPr="00DB0D63">
        <w:rPr>
          <w:b/>
          <w:sz w:val="28"/>
          <w:szCs w:val="28"/>
        </w:rPr>
        <w:t>pakāpenisk</w:t>
      </w:r>
      <w:r>
        <w:rPr>
          <w:b/>
          <w:sz w:val="28"/>
          <w:szCs w:val="28"/>
        </w:rPr>
        <w:t>u</w:t>
      </w:r>
      <w:r w:rsidRPr="006D671C">
        <w:rPr>
          <w:b/>
          <w:sz w:val="28"/>
          <w:szCs w:val="28"/>
        </w:rPr>
        <w:t xml:space="preserve"> pār</w:t>
      </w:r>
      <w:r>
        <w:rPr>
          <w:b/>
          <w:sz w:val="28"/>
          <w:szCs w:val="28"/>
        </w:rPr>
        <w:t>eju</w:t>
      </w:r>
      <w:r w:rsidRPr="006D671C">
        <w:rPr>
          <w:b/>
          <w:sz w:val="28"/>
          <w:szCs w:val="28"/>
        </w:rPr>
        <w:t xml:space="preserve"> uz pilnīgu doktorantūras studiju finansējumu no valsts budžeta, ik gadu palielinot valsts budžeta finansēto doktorantūras studentu īpatsvaru.</w:t>
      </w:r>
    </w:p>
    <w:p w:rsidR="00FA7878" w:rsidRDefault="00FA7878" w:rsidP="00F1512F">
      <w:pPr>
        <w:pStyle w:val="af5"/>
        <w:tabs>
          <w:tab w:val="left" w:pos="426"/>
        </w:tabs>
        <w:jc w:val="both"/>
        <w:rPr>
          <w:b w:val="0"/>
          <w:caps w:val="0"/>
          <w:color w:val="000000"/>
          <w:sz w:val="28"/>
          <w:szCs w:val="28"/>
          <w:lang w:eastAsia="lv-LV"/>
        </w:rPr>
      </w:pPr>
      <w:r>
        <w:rPr>
          <w:b w:val="0"/>
          <w:caps w:val="0"/>
          <w:color w:val="000000"/>
          <w:sz w:val="28"/>
          <w:szCs w:val="28"/>
          <w:lang w:eastAsia="lv-LV"/>
        </w:rPr>
        <w:tab/>
      </w:r>
      <w:r w:rsidRPr="006D671C">
        <w:rPr>
          <w:b w:val="0"/>
          <w:caps w:val="0"/>
          <w:color w:val="000000"/>
          <w:sz w:val="28"/>
          <w:szCs w:val="28"/>
          <w:lang w:eastAsia="lv-LV"/>
        </w:rPr>
        <w:t>Lai to nodrošinātu, n</w:t>
      </w:r>
      <w:r w:rsidRPr="006D671C">
        <w:rPr>
          <w:b w:val="0"/>
          <w:caps w:val="0"/>
          <w:sz w:val="28"/>
          <w:szCs w:val="28"/>
          <w:lang w:eastAsia="lv-LV"/>
        </w:rPr>
        <w:t xml:space="preserve">epieciešams papildus finansējums no valsts budžeta 2013.gadā – 2 025 000 LVL, 2014.gadā – 4 250 000 LVL, kurus ministrija </w:t>
      </w:r>
      <w:r w:rsidRPr="00C029F4">
        <w:rPr>
          <w:b w:val="0"/>
          <w:caps w:val="0"/>
          <w:sz w:val="28"/>
          <w:szCs w:val="28"/>
          <w:lang w:eastAsia="lv-LV"/>
        </w:rPr>
        <w:t xml:space="preserve">plāno pieprasīt Finanšu ministrijai </w:t>
      </w:r>
      <w:r w:rsidRPr="00C029F4">
        <w:rPr>
          <w:b w:val="0"/>
          <w:caps w:val="0"/>
          <w:color w:val="000000"/>
          <w:sz w:val="28"/>
          <w:szCs w:val="28"/>
          <w:lang w:eastAsia="lv-LV"/>
        </w:rPr>
        <w:t xml:space="preserve">likuma par valsts budžetu kārtējam gadam sagatavošanas laikā. </w:t>
      </w:r>
    </w:p>
    <w:p w:rsidR="00FA7878" w:rsidRDefault="00FA7878" w:rsidP="00F1512F">
      <w:pPr>
        <w:pStyle w:val="naisf"/>
        <w:spacing w:before="0" w:after="0"/>
        <w:ind w:firstLine="720"/>
        <w:rPr>
          <w:sz w:val="28"/>
          <w:szCs w:val="28"/>
        </w:rPr>
      </w:pPr>
    </w:p>
    <w:p w:rsidR="00FA7878" w:rsidRPr="00C029F4" w:rsidRDefault="00FA7878" w:rsidP="00F1512F">
      <w:pPr>
        <w:pStyle w:val="naisf"/>
        <w:tabs>
          <w:tab w:val="left" w:pos="567"/>
        </w:tabs>
        <w:spacing w:before="0" w:after="0"/>
        <w:ind w:firstLine="567"/>
        <w:rPr>
          <w:sz w:val="28"/>
          <w:szCs w:val="28"/>
        </w:rPr>
      </w:pPr>
      <w:r>
        <w:rPr>
          <w:sz w:val="28"/>
          <w:szCs w:val="28"/>
        </w:rPr>
        <w:t>Ministrija ir iecerējusi veikt vairākus atbalsta, kā arī administratīvus pasākumus, lai paaugstinātu augstskolu akadēmiskā personāla kvalitāti.  M</w:t>
      </w:r>
      <w:r w:rsidRPr="00C029F4">
        <w:rPr>
          <w:sz w:val="28"/>
          <w:szCs w:val="28"/>
        </w:rPr>
        <w:t xml:space="preserve">inistrija </w:t>
      </w:r>
      <w:r>
        <w:rPr>
          <w:sz w:val="28"/>
          <w:szCs w:val="28"/>
        </w:rPr>
        <w:t xml:space="preserve">turpinās </w:t>
      </w:r>
      <w:r w:rsidRPr="00DB0D63">
        <w:rPr>
          <w:b/>
          <w:sz w:val="28"/>
          <w:szCs w:val="28"/>
        </w:rPr>
        <w:t>atb</w:t>
      </w:r>
      <w:r w:rsidRPr="00C029F4">
        <w:rPr>
          <w:b/>
          <w:sz w:val="28"/>
          <w:szCs w:val="28"/>
        </w:rPr>
        <w:t>alstī</w:t>
      </w:r>
      <w:r>
        <w:rPr>
          <w:b/>
          <w:sz w:val="28"/>
          <w:szCs w:val="28"/>
        </w:rPr>
        <w:t>t</w:t>
      </w:r>
      <w:r w:rsidRPr="00C029F4">
        <w:rPr>
          <w:b/>
          <w:sz w:val="28"/>
          <w:szCs w:val="28"/>
        </w:rPr>
        <w:t xml:space="preserve"> maģistru un doktoru sagatavošanu, nodrošinot ES fondu izmantošanas ilgtermiņa pēctecību</w:t>
      </w:r>
      <w:r w:rsidRPr="00C029F4">
        <w:rPr>
          <w:sz w:val="28"/>
          <w:szCs w:val="28"/>
        </w:rPr>
        <w:t xml:space="preserve">. </w:t>
      </w:r>
    </w:p>
    <w:p w:rsidR="00FA7878" w:rsidRPr="00C029F4" w:rsidRDefault="00FA7878" w:rsidP="00F1512F">
      <w:pPr>
        <w:tabs>
          <w:tab w:val="left" w:pos="-720"/>
          <w:tab w:val="left" w:pos="0"/>
          <w:tab w:val="left" w:pos="567"/>
          <w:tab w:val="left" w:pos="1440"/>
          <w:tab w:val="left" w:pos="2160"/>
          <w:tab w:val="left" w:pos="2880"/>
          <w:tab w:val="left" w:pos="3600"/>
          <w:tab w:val="left" w:pos="4320"/>
        </w:tabs>
        <w:autoSpaceDE w:val="0"/>
        <w:autoSpaceDN w:val="0"/>
        <w:adjustRightInd w:val="0"/>
        <w:jc w:val="both"/>
        <w:rPr>
          <w:szCs w:val="28"/>
        </w:rPr>
      </w:pPr>
      <w:r>
        <w:rPr>
          <w:color w:val="000000"/>
          <w:szCs w:val="28"/>
          <w:lang w:eastAsia="lv-LV"/>
        </w:rPr>
        <w:tab/>
      </w:r>
      <w:r w:rsidRPr="00D57286">
        <w:rPr>
          <w:color w:val="000000"/>
          <w:szCs w:val="28"/>
          <w:lang w:eastAsia="lv-LV"/>
        </w:rPr>
        <w:t xml:space="preserve">ESF apakšakativitātes 1.1.2.1.1. Atbalsts maģistra studiju programmu īstenošanai”  paredzētais finansējums 2013.gadā – 822699 LVL, 2014.gadā – 546074 LVL, bet </w:t>
      </w:r>
      <w:r w:rsidRPr="00D57286">
        <w:rPr>
          <w:color w:val="000000"/>
          <w:szCs w:val="28"/>
        </w:rPr>
        <w:t>ESF apakšakativitātes 1.1.2.1.2. Atbalsts doktora studiju programmu īstenošanai”  finansējums 2012.gadā 5227502 LVL, 2013.gadā – 1900753 LVL, 2014.gadā – 2378928 LVL</w:t>
      </w:r>
      <w:r>
        <w:rPr>
          <w:color w:val="000000"/>
          <w:szCs w:val="28"/>
        </w:rPr>
        <w:t>.</w:t>
      </w:r>
    </w:p>
    <w:p w:rsidR="00FA7878" w:rsidRPr="00161BDA" w:rsidRDefault="00FA7878" w:rsidP="00F1512F">
      <w:pPr>
        <w:pStyle w:val="naisf"/>
        <w:spacing w:before="0" w:after="0"/>
        <w:ind w:firstLine="360"/>
        <w:rPr>
          <w:sz w:val="28"/>
          <w:szCs w:val="28"/>
        </w:rPr>
      </w:pPr>
      <w:r w:rsidRPr="00161BDA">
        <w:rPr>
          <w:sz w:val="28"/>
          <w:szCs w:val="28"/>
        </w:rPr>
        <w:t xml:space="preserve">Ministrija </w:t>
      </w:r>
      <w:r w:rsidRPr="00161BDA">
        <w:rPr>
          <w:b/>
          <w:sz w:val="28"/>
          <w:szCs w:val="28"/>
        </w:rPr>
        <w:t>atbalstīs arī pēcdoktorantūras pētniecību</w:t>
      </w:r>
      <w:r w:rsidRPr="00161BDA">
        <w:rPr>
          <w:sz w:val="28"/>
          <w:szCs w:val="28"/>
        </w:rPr>
        <w:t>, jaunu zinātnisko grupu izveidi un papildu cilvēkresursu piesaisti, lai veicinātu Nacionālajā Reformu programmā noteikto un ES 2020 mērķu izpildi.</w:t>
      </w:r>
    </w:p>
    <w:p w:rsidR="00FA7878" w:rsidRPr="001B2C60" w:rsidRDefault="00FA7878" w:rsidP="00F1512F">
      <w:pPr>
        <w:pStyle w:val="af1"/>
        <w:ind w:left="0" w:firstLine="360"/>
        <w:jc w:val="both"/>
        <w:rPr>
          <w:sz w:val="28"/>
          <w:szCs w:val="28"/>
          <w:u w:val="single"/>
          <w:lang w:eastAsia="lv-LV"/>
        </w:rPr>
      </w:pPr>
      <w:r w:rsidRPr="00161BDA">
        <w:rPr>
          <w:sz w:val="28"/>
          <w:szCs w:val="28"/>
          <w:lang w:val="lv-LV"/>
        </w:rPr>
        <w:t>M</w:t>
      </w:r>
      <w:r w:rsidRPr="00161BDA">
        <w:rPr>
          <w:sz w:val="28"/>
          <w:szCs w:val="28"/>
          <w:lang w:val="lv-LV" w:eastAsia="lv-LV"/>
        </w:rPr>
        <w:t>inistrija i</w:t>
      </w:r>
      <w:r w:rsidRPr="00161BDA">
        <w:rPr>
          <w:sz w:val="28"/>
          <w:szCs w:val="28"/>
          <w:lang w:eastAsia="lv-LV"/>
        </w:rPr>
        <w:t>zstrādā</w:t>
      </w:r>
      <w:r w:rsidRPr="00161BDA">
        <w:rPr>
          <w:sz w:val="28"/>
          <w:szCs w:val="28"/>
          <w:lang w:val="lv-LV" w:eastAsia="lv-LV"/>
        </w:rPr>
        <w:t>s</w:t>
      </w:r>
      <w:r w:rsidRPr="00161BDA">
        <w:rPr>
          <w:sz w:val="28"/>
          <w:szCs w:val="28"/>
          <w:lang w:eastAsia="lv-LV"/>
        </w:rPr>
        <w:t xml:space="preserve"> un ievies</w:t>
      </w:r>
      <w:r w:rsidRPr="00161BDA">
        <w:rPr>
          <w:sz w:val="28"/>
          <w:szCs w:val="28"/>
          <w:lang w:val="lv-LV" w:eastAsia="lv-LV"/>
        </w:rPr>
        <w:t>īs</w:t>
      </w:r>
      <w:r w:rsidRPr="001B2C60">
        <w:rPr>
          <w:b/>
          <w:sz w:val="28"/>
          <w:szCs w:val="28"/>
          <w:lang w:eastAsia="lv-LV"/>
        </w:rPr>
        <w:t xml:space="preserve"> starptautiska līmeņa kvalitātes kritērijus akadēmiskā personāla izaugsmei un ievēlēšanai amatā</w:t>
      </w:r>
      <w:r w:rsidRPr="001B2C60">
        <w:rPr>
          <w:b/>
          <w:sz w:val="28"/>
          <w:szCs w:val="28"/>
          <w:lang w:val="lv-LV" w:eastAsia="lv-LV"/>
        </w:rPr>
        <w:t xml:space="preserve">. </w:t>
      </w:r>
      <w:r w:rsidRPr="001B2C60">
        <w:rPr>
          <w:sz w:val="28"/>
          <w:szCs w:val="28"/>
          <w:lang w:val="lv-LV" w:eastAsia="lv-LV"/>
        </w:rPr>
        <w:t>No 2014.gada tiks ieviesti a</w:t>
      </w:r>
      <w:r w:rsidRPr="001B2C60">
        <w:rPr>
          <w:sz w:val="28"/>
          <w:szCs w:val="28"/>
          <w:lang w:eastAsia="lv-LV"/>
        </w:rPr>
        <w:t>tklāt</w:t>
      </w:r>
      <w:r w:rsidRPr="001B2C60">
        <w:rPr>
          <w:sz w:val="28"/>
          <w:szCs w:val="28"/>
          <w:lang w:val="lv-LV" w:eastAsia="lv-LV"/>
        </w:rPr>
        <w:t>i</w:t>
      </w:r>
      <w:r w:rsidRPr="001B2C60">
        <w:rPr>
          <w:sz w:val="28"/>
          <w:szCs w:val="28"/>
          <w:lang w:eastAsia="lv-LV"/>
        </w:rPr>
        <w:t xml:space="preserve"> starptautisk</w:t>
      </w:r>
      <w:r w:rsidRPr="001B2C60">
        <w:rPr>
          <w:sz w:val="28"/>
          <w:szCs w:val="28"/>
          <w:lang w:val="lv-LV" w:eastAsia="lv-LV"/>
        </w:rPr>
        <w:t>i</w:t>
      </w:r>
      <w:r w:rsidRPr="001B2C60">
        <w:rPr>
          <w:sz w:val="28"/>
          <w:szCs w:val="28"/>
          <w:lang w:eastAsia="lv-LV"/>
        </w:rPr>
        <w:t xml:space="preserve"> konkurs</w:t>
      </w:r>
      <w:r w:rsidRPr="001B2C60">
        <w:rPr>
          <w:sz w:val="28"/>
          <w:szCs w:val="28"/>
          <w:lang w:val="lv-LV" w:eastAsia="lv-LV"/>
        </w:rPr>
        <w:t>i</w:t>
      </w:r>
      <w:r w:rsidRPr="001B2C60">
        <w:rPr>
          <w:sz w:val="28"/>
          <w:szCs w:val="28"/>
          <w:lang w:eastAsia="lv-LV"/>
        </w:rPr>
        <w:t xml:space="preserve"> uz profesoru vietām. </w:t>
      </w:r>
      <w:r w:rsidRPr="001B2C60">
        <w:rPr>
          <w:sz w:val="28"/>
          <w:szCs w:val="28"/>
          <w:lang w:val="lv-LV" w:eastAsia="lv-LV"/>
        </w:rPr>
        <w:t xml:space="preserve">Lai to nodrošinātu, 2013.gadā </w:t>
      </w:r>
      <w:r>
        <w:rPr>
          <w:sz w:val="28"/>
          <w:szCs w:val="28"/>
          <w:lang w:val="lv-LV" w:eastAsia="lv-LV"/>
        </w:rPr>
        <w:t>ir jāveic</w:t>
      </w:r>
      <w:r w:rsidRPr="001B2C60">
        <w:rPr>
          <w:bCs/>
          <w:sz w:val="28"/>
          <w:szCs w:val="28"/>
        </w:rPr>
        <w:t xml:space="preserve"> grozījumi MK 2001.gada 4.septembra noteikumos Nr.391 „Profesoru un asociēto profesoru amata pretendentu zinātniskās un pedagoģiskās kvalifikācijas novērtēšanas kārtība”</w:t>
      </w:r>
      <w:r w:rsidRPr="001B2C60">
        <w:rPr>
          <w:bCs/>
          <w:sz w:val="28"/>
          <w:szCs w:val="28"/>
          <w:lang w:val="lv-LV"/>
        </w:rPr>
        <w:t xml:space="preserve">. </w:t>
      </w:r>
      <w:r w:rsidRPr="001B2C60">
        <w:rPr>
          <w:bCs/>
          <w:sz w:val="28"/>
          <w:szCs w:val="28"/>
        </w:rPr>
        <w:t xml:space="preserve"> </w:t>
      </w:r>
    </w:p>
    <w:p w:rsidR="00FA7878" w:rsidRDefault="00FA7878" w:rsidP="00F1512F">
      <w:pPr>
        <w:pStyle w:val="naisf"/>
        <w:spacing w:before="0" w:after="0"/>
        <w:ind w:firstLine="0"/>
      </w:pPr>
    </w:p>
    <w:p w:rsidR="00FA7878" w:rsidRDefault="00FA7878" w:rsidP="00F1512F">
      <w:pPr>
        <w:pStyle w:val="af1"/>
        <w:ind w:left="0" w:firstLine="360"/>
        <w:jc w:val="both"/>
        <w:rPr>
          <w:color w:val="000000"/>
          <w:sz w:val="28"/>
          <w:szCs w:val="28"/>
          <w:lang w:val="lv-LV"/>
        </w:rPr>
      </w:pPr>
      <w:r w:rsidRPr="00A144A7">
        <w:rPr>
          <w:sz w:val="28"/>
          <w:szCs w:val="28"/>
          <w:lang w:val="lv-LV"/>
        </w:rPr>
        <w:t xml:space="preserve">Lai paaugstinātu </w:t>
      </w:r>
      <w:r>
        <w:rPr>
          <w:sz w:val="28"/>
          <w:szCs w:val="28"/>
          <w:lang w:val="lv-LV"/>
        </w:rPr>
        <w:t xml:space="preserve">Latvijas </w:t>
      </w:r>
      <w:r w:rsidRPr="00A144A7">
        <w:rPr>
          <w:sz w:val="28"/>
          <w:szCs w:val="28"/>
          <w:lang w:val="lv-LV"/>
        </w:rPr>
        <w:t xml:space="preserve">augstākās izglītības starptautisko konkurētspēju un </w:t>
      </w:r>
      <w:r w:rsidRPr="00A144A7">
        <w:rPr>
          <w:b/>
          <w:sz w:val="28"/>
          <w:szCs w:val="28"/>
          <w:lang w:val="lv-LV"/>
        </w:rPr>
        <w:t>v</w:t>
      </w:r>
      <w:r w:rsidRPr="00A144A7">
        <w:rPr>
          <w:b/>
          <w:sz w:val="28"/>
          <w:szCs w:val="28"/>
          <w:lang w:val="lv-LV" w:eastAsia="lv-LV"/>
        </w:rPr>
        <w:t>ienkāršotu studējošo un akadēmiskā personāla piesaisti no ārvalstīm, t.sk. no ārpus Eiropas Savienības</w:t>
      </w:r>
      <w:r w:rsidRPr="00A144A7">
        <w:rPr>
          <w:sz w:val="28"/>
          <w:szCs w:val="28"/>
          <w:lang w:val="lv-LV" w:eastAsia="lv-LV"/>
        </w:rPr>
        <w:t xml:space="preserve"> valstīm, ministrija turpinās </w:t>
      </w:r>
      <w:r>
        <w:rPr>
          <w:sz w:val="28"/>
          <w:szCs w:val="28"/>
          <w:lang w:val="lv-LV" w:eastAsia="lv-LV"/>
        </w:rPr>
        <w:t>iniciēt</w:t>
      </w:r>
      <w:r w:rsidRPr="00A144A7">
        <w:rPr>
          <w:sz w:val="28"/>
          <w:szCs w:val="28"/>
          <w:lang w:val="lv-LV" w:eastAsia="lv-LV"/>
        </w:rPr>
        <w:t xml:space="preserve"> grozījumus </w:t>
      </w:r>
      <w:r w:rsidRPr="00A144A7">
        <w:rPr>
          <w:color w:val="000000"/>
          <w:sz w:val="28"/>
          <w:szCs w:val="28"/>
        </w:rPr>
        <w:t>normatīvajos aktos</w:t>
      </w:r>
      <w:r w:rsidR="00F1605C">
        <w:rPr>
          <w:color w:val="000000"/>
          <w:sz w:val="28"/>
          <w:szCs w:val="28"/>
          <w:lang w:val="lv-LV"/>
        </w:rPr>
        <w:t>, lai</w:t>
      </w:r>
      <w:r w:rsidRPr="00A144A7">
        <w:rPr>
          <w:color w:val="000000"/>
          <w:sz w:val="28"/>
          <w:szCs w:val="28"/>
        </w:rPr>
        <w:t xml:space="preserve"> novēr</w:t>
      </w:r>
      <w:r w:rsidR="00F1605C">
        <w:rPr>
          <w:color w:val="000000"/>
          <w:sz w:val="28"/>
          <w:szCs w:val="28"/>
          <w:lang w:val="lv-LV"/>
        </w:rPr>
        <w:t xml:space="preserve">stu </w:t>
      </w:r>
      <w:r w:rsidRPr="00A144A7">
        <w:rPr>
          <w:color w:val="000000"/>
          <w:sz w:val="28"/>
          <w:szCs w:val="28"/>
        </w:rPr>
        <w:t>šķēršus ārvalstu akadēmiskā personāla un studējošo piesaistei augstākajā izglītībā, tajā skaitā valodas izmantošanas  prasības akadēmiskajā vidē</w:t>
      </w:r>
      <w:r w:rsidR="00F1605C">
        <w:rPr>
          <w:color w:val="000000"/>
          <w:sz w:val="28"/>
          <w:szCs w:val="28"/>
          <w:lang w:val="lv-LV"/>
        </w:rPr>
        <w:t xml:space="preserve"> (nepieciešami </w:t>
      </w:r>
      <w:r w:rsidR="00F1605C">
        <w:rPr>
          <w:sz w:val="28"/>
          <w:szCs w:val="28"/>
          <w:lang w:val="lv-LV"/>
        </w:rPr>
        <w:t>grozījumi 2009.gada 7.jūlija MK noteikumos Nr.733 „</w:t>
      </w:r>
      <w:r w:rsidR="00F1605C" w:rsidRPr="0025277B">
        <w:rPr>
          <w:sz w:val="28"/>
          <w:szCs w:val="28"/>
          <w:lang w:val="lv-LV"/>
        </w:rPr>
        <w:t xml:space="preserve">Noteikumi </w:t>
      </w:r>
      <w:r w:rsidR="00F1605C" w:rsidRPr="0025277B">
        <w:rPr>
          <w:sz w:val="28"/>
          <w:szCs w:val="28"/>
        </w:rPr>
        <w:t>par valsts valodas zināšanu apjomu un valsts valodas prasmes pārbaudes kārtību profesionālo un amata pienākumu veikšanai, pastāvīgās uzturēšanās atļaujas saņemšanai un Eiropas Savienības pastāvīgā iedzīvotāja statusa iegūšanai un valsts nodevu par valsts</w:t>
      </w:r>
      <w:r w:rsidR="00F1605C" w:rsidRPr="0025277B">
        <w:rPr>
          <w:sz w:val="28"/>
          <w:szCs w:val="28"/>
          <w:lang w:val="lv-LV"/>
        </w:rPr>
        <w:t xml:space="preserve"> valodas prasmes pārbaudi</w:t>
      </w:r>
      <w:r w:rsidR="00F1605C" w:rsidRPr="0025277B">
        <w:rPr>
          <w:lang w:val="lv-LV"/>
        </w:rPr>
        <w:t>”</w:t>
      </w:r>
      <w:r w:rsidR="00F1605C">
        <w:rPr>
          <w:lang w:val="lv-LV"/>
        </w:rPr>
        <w:t>)</w:t>
      </w:r>
      <w:r w:rsidRPr="00A144A7">
        <w:rPr>
          <w:color w:val="000000"/>
          <w:sz w:val="28"/>
          <w:szCs w:val="28"/>
        </w:rPr>
        <w:t>.</w:t>
      </w:r>
    </w:p>
    <w:p w:rsidR="00FF652E" w:rsidRPr="006E2A80" w:rsidRDefault="00FF652E" w:rsidP="00F1512F">
      <w:pPr>
        <w:pStyle w:val="af1"/>
        <w:shd w:val="clear" w:color="auto" w:fill="FFFFFF"/>
        <w:ind w:left="0" w:firstLine="360"/>
        <w:jc w:val="both"/>
        <w:rPr>
          <w:szCs w:val="28"/>
        </w:rPr>
      </w:pPr>
      <w:r>
        <w:rPr>
          <w:color w:val="000000"/>
          <w:sz w:val="28"/>
          <w:szCs w:val="28"/>
          <w:lang w:val="lv-LV"/>
        </w:rPr>
        <w:t xml:space="preserve">Veicinot augstākās izglītības eksportspēju, </w:t>
      </w:r>
      <w:r w:rsidRPr="00FF652E">
        <w:rPr>
          <w:color w:val="000000"/>
          <w:sz w:val="28"/>
          <w:szCs w:val="28"/>
          <w:lang w:val="lv-LV"/>
        </w:rPr>
        <w:t xml:space="preserve">plānots aktivizēt </w:t>
      </w:r>
      <w:r w:rsidRPr="00FF652E">
        <w:rPr>
          <w:sz w:val="28"/>
          <w:szCs w:val="28"/>
        </w:rPr>
        <w:t>sadarbības līgumu</w:t>
      </w:r>
      <w:r w:rsidRPr="00FF652E">
        <w:rPr>
          <w:sz w:val="28"/>
          <w:szCs w:val="28"/>
          <w:lang w:val="lv-LV"/>
        </w:rPr>
        <w:t xml:space="preserve"> slēgšanu</w:t>
      </w:r>
      <w:r w:rsidRPr="00FF652E">
        <w:rPr>
          <w:sz w:val="28"/>
          <w:szCs w:val="28"/>
        </w:rPr>
        <w:t xml:space="preserve"> ar pasaules dažādām valstīm par savstarpēju sadarbību izglītības jomā</w:t>
      </w:r>
      <w:r>
        <w:rPr>
          <w:sz w:val="28"/>
          <w:szCs w:val="28"/>
          <w:lang w:val="lv-LV"/>
        </w:rPr>
        <w:t xml:space="preserve">. </w:t>
      </w:r>
      <w:r w:rsidRPr="00FF652E">
        <w:rPr>
          <w:sz w:val="28"/>
          <w:szCs w:val="28"/>
        </w:rPr>
        <w:t xml:space="preserve">Patlaban Latvija ir noslēgusi vairāk nekā 30 sadarbības līgumus ar pasaules dažādām valstīm par savstarpēju sadarbību izglītības jomā, tajā skaitā augstākajā izglītībā, tomēr, palielinot augstākās izglītības eksportspēju ir jāturpina darbs pie sadarbības paplašināšanās. </w:t>
      </w:r>
      <w:r w:rsidRPr="00E06B84">
        <w:rPr>
          <w:sz w:val="28"/>
          <w:szCs w:val="28"/>
        </w:rPr>
        <w:t>K</w:t>
      </w:r>
      <w:r w:rsidRPr="00E06B84">
        <w:rPr>
          <w:sz w:val="28"/>
          <w:szCs w:val="28"/>
          <w:lang w:val="lv-LV"/>
        </w:rPr>
        <w:t>ā</w:t>
      </w:r>
      <w:r w:rsidRPr="00E06B84">
        <w:rPr>
          <w:sz w:val="28"/>
          <w:szCs w:val="28"/>
        </w:rPr>
        <w:t xml:space="preserve"> viens no prioritārajiem virzieniem šādas sadarbības veicināšanai Nacionālās attīstības plānā 2014.-2020.gadam</w:t>
      </w:r>
      <w:r w:rsidRPr="00E06B84">
        <w:rPr>
          <w:sz w:val="28"/>
          <w:szCs w:val="28"/>
          <w:lang w:val="lv-LV"/>
        </w:rPr>
        <w:t xml:space="preserve"> </w:t>
      </w:r>
      <w:r w:rsidRPr="00E06B84">
        <w:rPr>
          <w:sz w:val="28"/>
          <w:szCs w:val="28"/>
        </w:rPr>
        <w:t>tika noteikt</w:t>
      </w:r>
      <w:r w:rsidRPr="00E06B84">
        <w:rPr>
          <w:sz w:val="28"/>
          <w:szCs w:val="28"/>
          <w:lang w:val="lv-LV"/>
        </w:rPr>
        <w:t>a</w:t>
      </w:r>
      <w:r w:rsidRPr="00E06B84">
        <w:rPr>
          <w:sz w:val="28"/>
          <w:szCs w:val="28"/>
        </w:rPr>
        <w:t xml:space="preserve"> studentu piesaiste no Āzijas, Austrumeiropas valstīm un ASV</w:t>
      </w:r>
      <w:r w:rsidRPr="00E06B84">
        <w:rPr>
          <w:sz w:val="28"/>
          <w:szCs w:val="28"/>
          <w:lang w:val="lv-LV"/>
        </w:rPr>
        <w:t>.</w:t>
      </w:r>
      <w:r>
        <w:rPr>
          <w:sz w:val="28"/>
          <w:szCs w:val="28"/>
          <w:lang w:val="lv-LV"/>
        </w:rPr>
        <w:t xml:space="preserve"> Plānots a</w:t>
      </w:r>
      <w:r w:rsidRPr="00BB1F87">
        <w:rPr>
          <w:sz w:val="28"/>
          <w:szCs w:val="28"/>
          <w:lang w:val="lv-LV"/>
        </w:rPr>
        <w:t xml:space="preserve">tbalsts </w:t>
      </w:r>
      <w:r>
        <w:rPr>
          <w:sz w:val="28"/>
          <w:szCs w:val="28"/>
          <w:lang w:val="lv-LV"/>
        </w:rPr>
        <w:t>studentu piesaistes</w:t>
      </w:r>
      <w:r w:rsidRPr="00BB1F87">
        <w:rPr>
          <w:sz w:val="28"/>
          <w:szCs w:val="28"/>
          <w:lang w:val="lv-LV"/>
        </w:rPr>
        <w:t xml:space="preserve"> kampaņām </w:t>
      </w:r>
      <w:r>
        <w:rPr>
          <w:sz w:val="28"/>
          <w:szCs w:val="28"/>
          <w:lang w:val="lv-LV"/>
        </w:rPr>
        <w:t>izvēlētos mērķtirgos saskaņā ar minētajām prioritātēm.</w:t>
      </w:r>
    </w:p>
    <w:p w:rsidR="00FA7878" w:rsidRPr="00A144A7" w:rsidRDefault="00FA7878" w:rsidP="00F1512F">
      <w:pPr>
        <w:pStyle w:val="af1"/>
        <w:ind w:left="0" w:firstLine="360"/>
        <w:jc w:val="both"/>
        <w:rPr>
          <w:sz w:val="28"/>
          <w:szCs w:val="28"/>
          <w:lang w:val="lv-LV"/>
        </w:rPr>
      </w:pPr>
    </w:p>
    <w:p w:rsidR="00FA7878" w:rsidRPr="00A0052E" w:rsidRDefault="00FA7878" w:rsidP="00F1512F">
      <w:pPr>
        <w:pStyle w:val="af1"/>
        <w:ind w:left="0" w:firstLine="360"/>
        <w:jc w:val="both"/>
        <w:rPr>
          <w:color w:val="000000"/>
          <w:sz w:val="28"/>
          <w:szCs w:val="28"/>
          <w:lang w:val="lv-LV" w:eastAsia="lv-LV"/>
        </w:rPr>
      </w:pPr>
      <w:r w:rsidRPr="00FF652E">
        <w:rPr>
          <w:b/>
          <w:sz w:val="28"/>
          <w:szCs w:val="28"/>
          <w:lang w:val="lv-LV"/>
        </w:rPr>
        <w:t xml:space="preserve">Ministrija ir uzsākusi un turpinās </w:t>
      </w:r>
      <w:r w:rsidRPr="00FF652E">
        <w:rPr>
          <w:b/>
          <w:sz w:val="28"/>
          <w:szCs w:val="28"/>
        </w:rPr>
        <w:t>atbalstīt Eiropas līmeņa B</w:t>
      </w:r>
      <w:r w:rsidRPr="00FF652E">
        <w:rPr>
          <w:b/>
          <w:color w:val="000000"/>
          <w:sz w:val="28"/>
          <w:szCs w:val="28"/>
          <w:lang w:eastAsia="lv-LV"/>
        </w:rPr>
        <w:t>altijas valstu augstākās izglītības, zinātnes un privātā sektora sadarbības platformas</w:t>
      </w:r>
      <w:r w:rsidRPr="00FF652E">
        <w:rPr>
          <w:b/>
          <w:color w:val="000000"/>
          <w:sz w:val="28"/>
          <w:szCs w:val="28"/>
          <w:lang w:val="lv-LV" w:eastAsia="lv-LV"/>
        </w:rPr>
        <w:t xml:space="preserve"> (BIRTI)</w:t>
      </w:r>
      <w:r w:rsidRPr="00FF652E">
        <w:rPr>
          <w:b/>
          <w:color w:val="000000"/>
          <w:sz w:val="28"/>
          <w:szCs w:val="28"/>
          <w:lang w:eastAsia="lv-LV"/>
        </w:rPr>
        <w:t xml:space="preserve"> izveidi </w:t>
      </w:r>
      <w:r w:rsidRPr="00FF652E">
        <w:rPr>
          <w:b/>
          <w:sz w:val="28"/>
          <w:szCs w:val="28"/>
        </w:rPr>
        <w:t>konkurētspējīgu tehnoloģiju attīstībai</w:t>
      </w:r>
      <w:r w:rsidRPr="00A0052E">
        <w:rPr>
          <w:sz w:val="28"/>
          <w:szCs w:val="28"/>
        </w:rPr>
        <w:t xml:space="preserve">, </w:t>
      </w:r>
      <w:r>
        <w:rPr>
          <w:sz w:val="28"/>
          <w:szCs w:val="28"/>
          <w:lang w:val="lv-LV"/>
        </w:rPr>
        <w:t>veicinot</w:t>
      </w:r>
      <w:r w:rsidRPr="00A0052E">
        <w:rPr>
          <w:color w:val="000000"/>
          <w:sz w:val="28"/>
          <w:szCs w:val="28"/>
          <w:lang w:eastAsia="lv-LV"/>
        </w:rPr>
        <w:t xml:space="preserve"> attīstīb</w:t>
      </w:r>
      <w:r w:rsidRPr="00A0052E">
        <w:rPr>
          <w:color w:val="000000"/>
          <w:sz w:val="28"/>
          <w:szCs w:val="28"/>
          <w:lang w:val="lv-LV" w:eastAsia="lv-LV"/>
        </w:rPr>
        <w:t>u</w:t>
      </w:r>
      <w:r w:rsidRPr="00A0052E">
        <w:rPr>
          <w:color w:val="000000"/>
          <w:sz w:val="28"/>
          <w:szCs w:val="28"/>
          <w:lang w:eastAsia="lv-LV"/>
        </w:rPr>
        <w:t xml:space="preserve"> šādās jomās: biofarmācija un organiskā ķīmija, nanostrukturētie materiāli un augstas enerģijas starojums, viedās tehnoloģijas un inženierija</w:t>
      </w:r>
      <w:r>
        <w:rPr>
          <w:color w:val="000000"/>
          <w:sz w:val="28"/>
          <w:szCs w:val="28"/>
          <w:lang w:val="lv-LV" w:eastAsia="lv-LV"/>
        </w:rPr>
        <w:t xml:space="preserve">. </w:t>
      </w:r>
    </w:p>
    <w:p w:rsidR="00AA6B63" w:rsidRDefault="00AA6B63" w:rsidP="00F1512F">
      <w:pPr>
        <w:pStyle w:val="af1"/>
        <w:ind w:left="0" w:firstLine="360"/>
        <w:jc w:val="both"/>
        <w:rPr>
          <w:color w:val="000000"/>
          <w:lang w:val="lv-LV" w:eastAsia="lv-LV"/>
        </w:rPr>
      </w:pPr>
    </w:p>
    <w:p w:rsidR="00BD6394" w:rsidRDefault="00BD6394" w:rsidP="00F1512F">
      <w:pPr>
        <w:pStyle w:val="af1"/>
        <w:ind w:left="0" w:firstLine="720"/>
        <w:jc w:val="both"/>
        <w:rPr>
          <w:color w:val="000000"/>
          <w:sz w:val="28"/>
          <w:szCs w:val="28"/>
          <w:lang w:val="lv-LV" w:eastAsia="lv-LV"/>
        </w:rPr>
      </w:pPr>
      <w:r w:rsidRPr="00BD6394">
        <w:rPr>
          <w:color w:val="000000"/>
          <w:sz w:val="28"/>
          <w:szCs w:val="28"/>
          <w:lang w:val="lv-LV" w:eastAsia="lv-LV"/>
        </w:rPr>
        <w:t>Ministrijas darba kārtībā ir arī cit</w:t>
      </w:r>
      <w:r w:rsidR="00FF652E">
        <w:rPr>
          <w:color w:val="000000"/>
          <w:sz w:val="28"/>
          <w:szCs w:val="28"/>
          <w:lang w:val="lv-LV" w:eastAsia="lv-LV"/>
        </w:rPr>
        <w:t>as ieceres un konkrēti pasākumi, ko</w:t>
      </w:r>
      <w:r w:rsidR="004B5ED2">
        <w:rPr>
          <w:color w:val="000000"/>
          <w:sz w:val="28"/>
          <w:szCs w:val="28"/>
          <w:lang w:val="lv-LV" w:eastAsia="lv-LV"/>
        </w:rPr>
        <w:t xml:space="preserve"> </w:t>
      </w:r>
      <w:r w:rsidR="00DE30FC">
        <w:rPr>
          <w:color w:val="000000"/>
          <w:sz w:val="28"/>
          <w:szCs w:val="28"/>
          <w:lang w:val="lv-LV" w:eastAsia="lv-LV"/>
        </w:rPr>
        <w:t>diskutējot ar</w:t>
      </w:r>
      <w:r w:rsidR="001118B7">
        <w:rPr>
          <w:color w:val="000000"/>
          <w:sz w:val="28"/>
          <w:szCs w:val="28"/>
          <w:lang w:val="lv-LV" w:eastAsia="lv-LV"/>
        </w:rPr>
        <w:t xml:space="preserve"> Augstākās izglītības padomi, Rektoru padomi</w:t>
      </w:r>
      <w:r w:rsidR="00E31EF4">
        <w:rPr>
          <w:color w:val="000000"/>
          <w:sz w:val="28"/>
          <w:szCs w:val="28"/>
          <w:lang w:val="lv-LV" w:eastAsia="lv-LV"/>
        </w:rPr>
        <w:t>, Latvijas Studentu apvienību</w:t>
      </w:r>
      <w:r w:rsidR="001118B7">
        <w:rPr>
          <w:color w:val="000000"/>
          <w:sz w:val="28"/>
          <w:szCs w:val="28"/>
          <w:lang w:val="lv-LV" w:eastAsia="lv-LV"/>
        </w:rPr>
        <w:t xml:space="preserve"> un citu nozares nevalstisko organizāciju pārstāvjiem</w:t>
      </w:r>
      <w:r w:rsidR="004B5ED2">
        <w:rPr>
          <w:color w:val="000000"/>
          <w:sz w:val="28"/>
          <w:szCs w:val="28"/>
          <w:lang w:val="lv-LV" w:eastAsia="lv-LV"/>
        </w:rPr>
        <w:t>, varētu</w:t>
      </w:r>
      <w:r w:rsidR="00FF652E">
        <w:rPr>
          <w:color w:val="000000"/>
          <w:sz w:val="28"/>
          <w:szCs w:val="28"/>
          <w:lang w:val="lv-LV" w:eastAsia="lv-LV"/>
        </w:rPr>
        <w:t xml:space="preserve"> iek</w:t>
      </w:r>
      <w:r w:rsidR="004B5ED2">
        <w:rPr>
          <w:color w:val="000000"/>
          <w:sz w:val="28"/>
          <w:szCs w:val="28"/>
          <w:lang w:val="lv-LV" w:eastAsia="lv-LV"/>
        </w:rPr>
        <w:t>ļaut</w:t>
      </w:r>
      <w:r w:rsidR="00FF652E">
        <w:rPr>
          <w:color w:val="000000"/>
          <w:sz w:val="28"/>
          <w:szCs w:val="28"/>
          <w:lang w:val="lv-LV" w:eastAsia="lv-LV"/>
        </w:rPr>
        <w:t xml:space="preserve"> rīcības plānā:</w:t>
      </w:r>
      <w:r w:rsidRPr="00BD6394">
        <w:rPr>
          <w:color w:val="000000"/>
          <w:sz w:val="28"/>
          <w:szCs w:val="28"/>
          <w:lang w:val="lv-LV" w:eastAsia="lv-LV"/>
        </w:rPr>
        <w:t xml:space="preserve"> </w:t>
      </w:r>
    </w:p>
    <w:p w:rsidR="00BD6394" w:rsidRPr="00BD6394" w:rsidRDefault="00BD6394" w:rsidP="00F1512F">
      <w:pPr>
        <w:pStyle w:val="af1"/>
        <w:ind w:left="0" w:firstLine="360"/>
        <w:jc w:val="both"/>
        <w:rPr>
          <w:color w:val="000000"/>
          <w:sz w:val="28"/>
          <w:szCs w:val="28"/>
          <w:lang w:val="lv-LV" w:eastAsia="lv-LV"/>
        </w:rPr>
      </w:pPr>
    </w:p>
    <w:p w:rsidR="00BD6394" w:rsidRPr="008C178A" w:rsidRDefault="00BD6394" w:rsidP="00F1512F">
      <w:pPr>
        <w:pStyle w:val="af1"/>
        <w:numPr>
          <w:ilvl w:val="0"/>
          <w:numId w:val="6"/>
        </w:numPr>
        <w:shd w:val="clear" w:color="auto" w:fill="FFFFFF"/>
        <w:jc w:val="both"/>
        <w:rPr>
          <w:sz w:val="28"/>
          <w:szCs w:val="28"/>
        </w:rPr>
      </w:pPr>
      <w:r w:rsidRPr="008C178A">
        <w:rPr>
          <w:sz w:val="28"/>
          <w:szCs w:val="28"/>
          <w:lang w:val="lv-LV"/>
        </w:rPr>
        <w:t>atbalsta programma zināšanu matemātikā un dabas</w:t>
      </w:r>
      <w:r>
        <w:rPr>
          <w:sz w:val="28"/>
          <w:szCs w:val="28"/>
          <w:lang w:val="lv-LV"/>
        </w:rPr>
        <w:t xml:space="preserve"> </w:t>
      </w:r>
      <w:r w:rsidRPr="008C178A">
        <w:rPr>
          <w:sz w:val="28"/>
          <w:szCs w:val="28"/>
          <w:lang w:val="lv-LV"/>
        </w:rPr>
        <w:t>zinībās nostiprināšanai pirmsstudiju līmenī un pamatstudiju sākumposmā</w:t>
      </w:r>
      <w:r w:rsidR="00AD1315">
        <w:rPr>
          <w:sz w:val="28"/>
          <w:szCs w:val="28"/>
          <w:lang w:val="lv-LV"/>
        </w:rPr>
        <w:t>;</w:t>
      </w:r>
      <w:r w:rsidRPr="008C178A">
        <w:rPr>
          <w:sz w:val="28"/>
          <w:szCs w:val="28"/>
          <w:lang w:val="lv-LV"/>
        </w:rPr>
        <w:t xml:space="preserve"> </w:t>
      </w:r>
    </w:p>
    <w:p w:rsidR="00BD6394" w:rsidRPr="006E1A6A" w:rsidRDefault="00BD6394" w:rsidP="006E1A6A">
      <w:pPr>
        <w:pStyle w:val="af1"/>
        <w:ind w:left="0"/>
        <w:rPr>
          <w:sz w:val="28"/>
          <w:szCs w:val="28"/>
          <w:lang w:val="lv-LV"/>
        </w:rPr>
      </w:pPr>
    </w:p>
    <w:p w:rsidR="0074599A" w:rsidRPr="008C178A" w:rsidRDefault="00BD6394" w:rsidP="00F1512F">
      <w:pPr>
        <w:pStyle w:val="af1"/>
        <w:numPr>
          <w:ilvl w:val="0"/>
          <w:numId w:val="6"/>
        </w:numPr>
        <w:shd w:val="clear" w:color="auto" w:fill="FFFFFF"/>
        <w:jc w:val="both"/>
        <w:rPr>
          <w:sz w:val="28"/>
          <w:szCs w:val="28"/>
        </w:rPr>
      </w:pPr>
      <w:r>
        <w:rPr>
          <w:sz w:val="28"/>
          <w:szCs w:val="28"/>
          <w:lang w:val="lv-LV"/>
        </w:rPr>
        <w:t xml:space="preserve">augstskolu </w:t>
      </w:r>
      <w:r w:rsidRPr="008C178A">
        <w:rPr>
          <w:sz w:val="28"/>
          <w:szCs w:val="28"/>
          <w:lang w:val="lv-LV"/>
        </w:rPr>
        <w:t xml:space="preserve">absolventu darba gaitu </w:t>
      </w:r>
      <w:r>
        <w:rPr>
          <w:sz w:val="28"/>
          <w:szCs w:val="28"/>
          <w:lang w:val="lv-LV"/>
        </w:rPr>
        <w:t>ap</w:t>
      </w:r>
      <w:r w:rsidR="006E1A6A">
        <w:rPr>
          <w:sz w:val="28"/>
          <w:szCs w:val="28"/>
          <w:lang w:val="lv-LV"/>
        </w:rPr>
        <w:t>zināšana</w:t>
      </w:r>
      <w:r w:rsidR="00AD1315">
        <w:rPr>
          <w:sz w:val="28"/>
          <w:szCs w:val="28"/>
          <w:lang w:val="lv-LV"/>
        </w:rPr>
        <w:t xml:space="preserve"> un izvērtēšana</w:t>
      </w:r>
      <w:r w:rsidR="006E1A6A">
        <w:rPr>
          <w:sz w:val="28"/>
          <w:szCs w:val="28"/>
          <w:lang w:val="lv-LV"/>
        </w:rPr>
        <w:t>, atgriezeniskās saites veidošana ar studiju programmām</w:t>
      </w:r>
      <w:r w:rsidR="00AD1315">
        <w:rPr>
          <w:sz w:val="28"/>
          <w:szCs w:val="28"/>
          <w:lang w:val="lv-LV"/>
        </w:rPr>
        <w:t>;</w:t>
      </w:r>
      <w:r>
        <w:rPr>
          <w:sz w:val="28"/>
          <w:szCs w:val="28"/>
          <w:lang w:val="lv-LV"/>
        </w:rPr>
        <w:t xml:space="preserve"> </w:t>
      </w:r>
    </w:p>
    <w:p w:rsidR="006E2A80" w:rsidRDefault="006E2A80" w:rsidP="00F1512F">
      <w:pPr>
        <w:pStyle w:val="af1"/>
        <w:shd w:val="clear" w:color="auto" w:fill="FFFFFF"/>
        <w:jc w:val="both"/>
        <w:rPr>
          <w:szCs w:val="28"/>
        </w:rPr>
      </w:pPr>
    </w:p>
    <w:p w:rsidR="006E2A80" w:rsidRPr="00122118" w:rsidRDefault="006E2A80" w:rsidP="00F1512F">
      <w:pPr>
        <w:pStyle w:val="af1"/>
        <w:numPr>
          <w:ilvl w:val="0"/>
          <w:numId w:val="6"/>
        </w:numPr>
        <w:shd w:val="clear" w:color="auto" w:fill="FFFFFF"/>
        <w:jc w:val="both"/>
        <w:rPr>
          <w:szCs w:val="28"/>
        </w:rPr>
      </w:pPr>
      <w:r w:rsidRPr="001C304D">
        <w:rPr>
          <w:sz w:val="28"/>
          <w:szCs w:val="28"/>
          <w:lang w:val="lv-LV"/>
        </w:rPr>
        <w:t>programma augstskolu inovatīvu projektu atbalstam (piem</w:t>
      </w:r>
      <w:r>
        <w:rPr>
          <w:sz w:val="28"/>
          <w:szCs w:val="28"/>
          <w:lang w:val="lv-LV"/>
        </w:rPr>
        <w:t>ēram</w:t>
      </w:r>
      <w:r w:rsidRPr="001C304D">
        <w:rPr>
          <w:sz w:val="28"/>
          <w:szCs w:val="28"/>
          <w:lang w:val="lv-LV"/>
        </w:rPr>
        <w:t>, doktorantūras skolas, tehnoloģiju pārneses</w:t>
      </w:r>
      <w:r w:rsidR="00476602">
        <w:rPr>
          <w:sz w:val="28"/>
          <w:szCs w:val="28"/>
          <w:lang w:val="lv-LV"/>
        </w:rPr>
        <w:t>, intelektuālā īpašuma aizsardzības un patentēšanas projekti u.c.</w:t>
      </w:r>
      <w:r w:rsidRPr="001C304D">
        <w:rPr>
          <w:sz w:val="28"/>
          <w:szCs w:val="28"/>
          <w:lang w:val="lv-LV"/>
        </w:rPr>
        <w:t>)</w:t>
      </w:r>
      <w:r>
        <w:rPr>
          <w:sz w:val="28"/>
          <w:szCs w:val="28"/>
          <w:lang w:val="lv-LV"/>
        </w:rPr>
        <w:t>.</w:t>
      </w:r>
    </w:p>
    <w:p w:rsidR="006E2A80" w:rsidRPr="001C304D" w:rsidRDefault="006E2A80" w:rsidP="00F1512F">
      <w:pPr>
        <w:pStyle w:val="af1"/>
        <w:shd w:val="clear" w:color="auto" w:fill="FFFFFF"/>
        <w:jc w:val="both"/>
        <w:rPr>
          <w:szCs w:val="28"/>
        </w:rPr>
      </w:pPr>
    </w:p>
    <w:p w:rsidR="006E2A80" w:rsidRPr="00122118" w:rsidRDefault="006E2A80" w:rsidP="00F1512F">
      <w:pPr>
        <w:pStyle w:val="af1"/>
        <w:numPr>
          <w:ilvl w:val="0"/>
          <w:numId w:val="6"/>
        </w:numPr>
        <w:shd w:val="clear" w:color="auto" w:fill="FFFFFF"/>
        <w:jc w:val="both"/>
        <w:rPr>
          <w:szCs w:val="28"/>
        </w:rPr>
      </w:pPr>
      <w:r w:rsidRPr="001C304D">
        <w:rPr>
          <w:sz w:val="28"/>
          <w:szCs w:val="28"/>
          <w:lang w:val="lv-LV"/>
        </w:rPr>
        <w:t>studiju pieejamības programmas izstrāde un īstenošana – sociāls atbalsts spējīgajiem, bet trūcīgajiem studentiem</w:t>
      </w:r>
      <w:r>
        <w:rPr>
          <w:sz w:val="28"/>
          <w:szCs w:val="28"/>
          <w:lang w:val="lv-LV"/>
        </w:rPr>
        <w:t>.</w:t>
      </w:r>
      <w:r w:rsidRPr="001C304D">
        <w:rPr>
          <w:sz w:val="28"/>
          <w:szCs w:val="28"/>
          <w:lang w:val="lv-LV"/>
        </w:rPr>
        <w:t xml:space="preserve">  </w:t>
      </w:r>
    </w:p>
    <w:p w:rsidR="006E2A80" w:rsidRPr="001C304D" w:rsidRDefault="006E2A80" w:rsidP="00F1512F">
      <w:pPr>
        <w:pStyle w:val="af1"/>
        <w:shd w:val="clear" w:color="auto" w:fill="FFFFFF"/>
        <w:jc w:val="both"/>
        <w:rPr>
          <w:szCs w:val="28"/>
        </w:rPr>
      </w:pPr>
    </w:p>
    <w:p w:rsidR="006E2A80" w:rsidRPr="00122118" w:rsidRDefault="006E2A80" w:rsidP="00F1512F">
      <w:pPr>
        <w:pStyle w:val="af1"/>
        <w:numPr>
          <w:ilvl w:val="0"/>
          <w:numId w:val="6"/>
        </w:numPr>
        <w:shd w:val="clear" w:color="auto" w:fill="FFFFFF"/>
        <w:jc w:val="both"/>
        <w:rPr>
          <w:sz w:val="28"/>
          <w:szCs w:val="28"/>
        </w:rPr>
      </w:pPr>
      <w:r>
        <w:rPr>
          <w:sz w:val="28"/>
          <w:szCs w:val="28"/>
          <w:lang w:val="lv-LV"/>
        </w:rPr>
        <w:t>a</w:t>
      </w:r>
      <w:r w:rsidRPr="001C304D">
        <w:rPr>
          <w:sz w:val="28"/>
          <w:szCs w:val="28"/>
          <w:lang w:val="lv-LV"/>
        </w:rPr>
        <w:t>ugstākās izglītības finansējuma avotu diversifikācija, t.sk. reģionālās attīstības un nozaru attīstības programmu izstrādes un īstenošanas kontekstā pastiprināt augstākās izglītības iesaisti dažādu valsts vajadzību risināšanā</w:t>
      </w:r>
      <w:r>
        <w:rPr>
          <w:sz w:val="28"/>
          <w:szCs w:val="28"/>
          <w:lang w:val="lv-LV"/>
        </w:rPr>
        <w:t>.</w:t>
      </w:r>
    </w:p>
    <w:p w:rsidR="00BD6394" w:rsidRDefault="00BD6394" w:rsidP="00F1512F">
      <w:pPr>
        <w:pStyle w:val="af1"/>
        <w:ind w:left="0" w:firstLine="360"/>
        <w:jc w:val="both"/>
        <w:rPr>
          <w:color w:val="000000"/>
          <w:lang w:val="lv-LV" w:eastAsia="lv-LV"/>
        </w:rPr>
      </w:pPr>
    </w:p>
    <w:p w:rsidR="00AD1315" w:rsidRDefault="00AD1315" w:rsidP="00F1512F">
      <w:pPr>
        <w:pStyle w:val="af1"/>
        <w:ind w:left="0" w:firstLine="360"/>
        <w:jc w:val="both"/>
        <w:rPr>
          <w:color w:val="000000"/>
          <w:lang w:val="lv-LV" w:eastAsia="lv-LV"/>
        </w:rPr>
      </w:pPr>
    </w:p>
    <w:p w:rsidR="00DC786E" w:rsidRDefault="00DC786E" w:rsidP="00F1512F">
      <w:pPr>
        <w:pStyle w:val="af1"/>
        <w:ind w:left="0" w:firstLine="360"/>
        <w:jc w:val="both"/>
        <w:rPr>
          <w:color w:val="000000"/>
          <w:lang w:val="lv-LV" w:eastAsia="lv-LV"/>
        </w:rPr>
      </w:pPr>
    </w:p>
    <w:p w:rsidR="00DC786E" w:rsidRDefault="00DC786E" w:rsidP="00F1512F">
      <w:pPr>
        <w:pStyle w:val="af1"/>
        <w:ind w:left="0" w:firstLine="360"/>
        <w:jc w:val="both"/>
        <w:rPr>
          <w:color w:val="000000"/>
          <w:lang w:val="lv-LV" w:eastAsia="lv-LV"/>
        </w:rPr>
      </w:pPr>
    </w:p>
    <w:p w:rsidR="00BD6394" w:rsidRDefault="00BD6394" w:rsidP="00F1512F">
      <w:pPr>
        <w:pStyle w:val="af1"/>
        <w:ind w:left="0" w:firstLine="360"/>
        <w:jc w:val="both"/>
        <w:rPr>
          <w:color w:val="000000"/>
          <w:lang w:val="lv-LV" w:eastAsia="lv-LV"/>
        </w:rPr>
      </w:pPr>
    </w:p>
    <w:p w:rsidR="0060145D" w:rsidRPr="00C021D7" w:rsidRDefault="0060145D" w:rsidP="00F1512F">
      <w:pPr>
        <w:ind w:firstLine="720"/>
        <w:jc w:val="both"/>
        <w:rPr>
          <w:szCs w:val="28"/>
        </w:rPr>
      </w:pPr>
      <w:r w:rsidRPr="00C021D7">
        <w:rPr>
          <w:szCs w:val="28"/>
        </w:rPr>
        <w:t xml:space="preserve">Vides aizsardzības un reģionālās </w:t>
      </w:r>
    </w:p>
    <w:p w:rsidR="0060145D" w:rsidRPr="00C021D7" w:rsidRDefault="0060145D" w:rsidP="00F1512F">
      <w:pPr>
        <w:ind w:firstLine="720"/>
        <w:jc w:val="both"/>
        <w:rPr>
          <w:szCs w:val="28"/>
        </w:rPr>
      </w:pPr>
      <w:r w:rsidRPr="00C021D7">
        <w:rPr>
          <w:szCs w:val="28"/>
        </w:rPr>
        <w:t xml:space="preserve">attīstības ministrs, izglītības un zinātnes </w:t>
      </w:r>
    </w:p>
    <w:p w:rsidR="0060145D" w:rsidRPr="00C021D7" w:rsidRDefault="0060145D" w:rsidP="00F1512F">
      <w:pPr>
        <w:ind w:firstLine="720"/>
        <w:jc w:val="both"/>
        <w:rPr>
          <w:szCs w:val="28"/>
        </w:rPr>
      </w:pPr>
      <w:r w:rsidRPr="00C021D7">
        <w:rPr>
          <w:szCs w:val="28"/>
        </w:rPr>
        <w:t xml:space="preserve">ministra pienākumu izpildītājs                                            </w:t>
      </w:r>
      <w:r>
        <w:rPr>
          <w:szCs w:val="28"/>
        </w:rPr>
        <w:t>E.Sprū</w:t>
      </w:r>
      <w:r w:rsidRPr="00C021D7">
        <w:rPr>
          <w:szCs w:val="28"/>
        </w:rPr>
        <w:t>džs</w:t>
      </w:r>
    </w:p>
    <w:p w:rsidR="00A0052E" w:rsidRPr="00A72A61" w:rsidRDefault="00A0052E" w:rsidP="00F1512F">
      <w:pPr>
        <w:ind w:firstLine="567"/>
        <w:jc w:val="both"/>
        <w:rPr>
          <w:szCs w:val="24"/>
        </w:rPr>
      </w:pPr>
    </w:p>
    <w:p w:rsidR="00A0052E" w:rsidRDefault="00A0052E" w:rsidP="00F1512F">
      <w:pPr>
        <w:ind w:firstLine="567"/>
        <w:jc w:val="both"/>
        <w:rPr>
          <w:szCs w:val="24"/>
        </w:rPr>
      </w:pPr>
    </w:p>
    <w:p w:rsidR="001575B9" w:rsidRPr="00A0483D" w:rsidRDefault="001575B9" w:rsidP="00F1512F">
      <w:pPr>
        <w:ind w:firstLine="720"/>
        <w:jc w:val="both"/>
        <w:rPr>
          <w:szCs w:val="28"/>
        </w:rPr>
      </w:pPr>
      <w:bookmarkStart w:id="1" w:name="OLE_LINK1"/>
      <w:bookmarkStart w:id="2" w:name="OLE_LINK2"/>
      <w:r w:rsidRPr="00A0483D">
        <w:rPr>
          <w:szCs w:val="28"/>
        </w:rPr>
        <w:t>Valsts sekretāra vietniece –</w:t>
      </w:r>
    </w:p>
    <w:p w:rsidR="001575B9" w:rsidRPr="00A0483D" w:rsidRDefault="001575B9" w:rsidP="00F1512F">
      <w:pPr>
        <w:ind w:firstLine="720"/>
        <w:jc w:val="both"/>
        <w:rPr>
          <w:szCs w:val="28"/>
        </w:rPr>
      </w:pPr>
      <w:r w:rsidRPr="00A0483D">
        <w:rPr>
          <w:szCs w:val="28"/>
        </w:rPr>
        <w:t>Nodrošinājuma un finanšu departamenta direktore,</w:t>
      </w:r>
    </w:p>
    <w:p w:rsidR="001575B9" w:rsidRPr="00660A4C" w:rsidRDefault="001575B9" w:rsidP="00F1512F">
      <w:pPr>
        <w:ind w:firstLine="720"/>
        <w:jc w:val="both"/>
        <w:rPr>
          <w:szCs w:val="28"/>
        </w:rPr>
      </w:pPr>
      <w:r w:rsidRPr="00A0483D">
        <w:rPr>
          <w:szCs w:val="28"/>
        </w:rPr>
        <w:t>valsts sekretāra pienākumu izpildītāja</w:t>
      </w:r>
      <w:r w:rsidRPr="00A0483D">
        <w:rPr>
          <w:szCs w:val="28"/>
        </w:rPr>
        <w:tab/>
      </w:r>
      <w:r w:rsidRPr="00A0483D">
        <w:rPr>
          <w:szCs w:val="28"/>
        </w:rPr>
        <w:tab/>
      </w:r>
      <w:r w:rsidRPr="00A0483D">
        <w:rPr>
          <w:szCs w:val="28"/>
        </w:rPr>
        <w:tab/>
      </w:r>
      <w:r w:rsidRPr="00A0483D">
        <w:rPr>
          <w:szCs w:val="28"/>
        </w:rPr>
        <w:tab/>
      </w:r>
      <w:r w:rsidRPr="00A0483D">
        <w:rPr>
          <w:szCs w:val="28"/>
        </w:rPr>
        <w:tab/>
        <w:t>S.Batare</w:t>
      </w:r>
    </w:p>
    <w:bookmarkEnd w:id="1"/>
    <w:bookmarkEnd w:id="2"/>
    <w:p w:rsidR="001575B9" w:rsidRDefault="001575B9" w:rsidP="00F1512F">
      <w:pPr>
        <w:jc w:val="both"/>
        <w:rPr>
          <w:szCs w:val="28"/>
        </w:rPr>
      </w:pPr>
    </w:p>
    <w:p w:rsidR="00A0052E" w:rsidRDefault="00A0052E" w:rsidP="00F1512F">
      <w:pPr>
        <w:ind w:firstLine="567"/>
        <w:jc w:val="both"/>
        <w:rPr>
          <w:szCs w:val="24"/>
        </w:rPr>
      </w:pPr>
    </w:p>
    <w:p w:rsidR="00AD1315" w:rsidRDefault="00AD1315" w:rsidP="00F1512F">
      <w:pPr>
        <w:ind w:firstLine="567"/>
        <w:jc w:val="both"/>
        <w:rPr>
          <w:szCs w:val="24"/>
        </w:rPr>
      </w:pPr>
    </w:p>
    <w:p w:rsidR="00AD1315" w:rsidRDefault="00AD1315" w:rsidP="00F1512F">
      <w:pPr>
        <w:ind w:firstLine="567"/>
        <w:jc w:val="both"/>
        <w:rPr>
          <w:szCs w:val="24"/>
        </w:rPr>
      </w:pPr>
    </w:p>
    <w:p w:rsidR="00AD1315" w:rsidRDefault="00AD1315" w:rsidP="00F1512F">
      <w:pPr>
        <w:ind w:firstLine="567"/>
        <w:jc w:val="both"/>
        <w:rPr>
          <w:szCs w:val="24"/>
        </w:rPr>
      </w:pPr>
    </w:p>
    <w:p w:rsidR="003F3942" w:rsidRDefault="003F3942" w:rsidP="00F1512F">
      <w:pPr>
        <w:ind w:firstLine="567"/>
        <w:jc w:val="both"/>
        <w:rPr>
          <w:szCs w:val="24"/>
        </w:rPr>
      </w:pPr>
    </w:p>
    <w:p w:rsidR="00A0052E" w:rsidRPr="00FD61D8" w:rsidRDefault="006F1C7D" w:rsidP="00F1512F">
      <w:pPr>
        <w:ind w:firstLine="567"/>
        <w:rPr>
          <w:sz w:val="22"/>
        </w:rPr>
      </w:pPr>
      <w:r>
        <w:rPr>
          <w:sz w:val="22"/>
        </w:rPr>
        <w:t>1</w:t>
      </w:r>
      <w:r w:rsidR="00A0483D">
        <w:rPr>
          <w:sz w:val="22"/>
        </w:rPr>
        <w:t>2</w:t>
      </w:r>
      <w:r w:rsidR="00A0052E" w:rsidRPr="00FD61D8">
        <w:rPr>
          <w:sz w:val="22"/>
        </w:rPr>
        <w:t>.</w:t>
      </w:r>
      <w:r w:rsidR="00A0052E">
        <w:rPr>
          <w:sz w:val="22"/>
        </w:rPr>
        <w:t>12</w:t>
      </w:r>
      <w:r w:rsidR="00A0052E" w:rsidRPr="00FD61D8">
        <w:rPr>
          <w:sz w:val="22"/>
        </w:rPr>
        <w:t>.2012.</w:t>
      </w:r>
    </w:p>
    <w:p w:rsidR="00A0052E" w:rsidRDefault="00C13DAF" w:rsidP="00F1512F">
      <w:pPr>
        <w:ind w:left="567"/>
        <w:rPr>
          <w:sz w:val="22"/>
        </w:rPr>
      </w:pPr>
      <w:r>
        <w:rPr>
          <w:sz w:val="22"/>
        </w:rPr>
        <w:t>6666</w:t>
      </w:r>
    </w:p>
    <w:p w:rsidR="006F1C7D" w:rsidRDefault="006F1C7D" w:rsidP="00F1512F">
      <w:pPr>
        <w:ind w:left="567"/>
        <w:rPr>
          <w:sz w:val="22"/>
        </w:rPr>
      </w:pPr>
      <w:r>
        <w:rPr>
          <w:sz w:val="22"/>
        </w:rPr>
        <w:t>Inese Stūre</w:t>
      </w:r>
    </w:p>
    <w:p w:rsidR="006F1C7D" w:rsidRPr="00FD61D8" w:rsidRDefault="006F1C7D" w:rsidP="00F1512F">
      <w:pPr>
        <w:ind w:firstLine="567"/>
        <w:rPr>
          <w:sz w:val="22"/>
        </w:rPr>
      </w:pPr>
      <w:r w:rsidRPr="00FD61D8">
        <w:rPr>
          <w:sz w:val="22"/>
        </w:rPr>
        <w:t>IZM Augstākās izglītības</w:t>
      </w:r>
      <w:r>
        <w:rPr>
          <w:sz w:val="22"/>
        </w:rPr>
        <w:t>, zinātnes un inovāciju</w:t>
      </w:r>
      <w:r w:rsidRPr="00FD61D8">
        <w:rPr>
          <w:sz w:val="22"/>
        </w:rPr>
        <w:t xml:space="preserve"> departamenta</w:t>
      </w:r>
    </w:p>
    <w:p w:rsidR="006F1C7D" w:rsidRDefault="006F1C7D" w:rsidP="00F1512F">
      <w:pPr>
        <w:ind w:firstLine="567"/>
        <w:rPr>
          <w:sz w:val="22"/>
        </w:rPr>
      </w:pPr>
      <w:r>
        <w:rPr>
          <w:sz w:val="22"/>
        </w:rPr>
        <w:t>direktora vietniece augstākās izglītības jomā</w:t>
      </w:r>
    </w:p>
    <w:p w:rsidR="006F1C7D" w:rsidRDefault="006F1C7D" w:rsidP="00F1512F">
      <w:pPr>
        <w:ind w:firstLine="567"/>
        <w:rPr>
          <w:sz w:val="22"/>
        </w:rPr>
      </w:pPr>
      <w:r>
        <w:rPr>
          <w:sz w:val="22"/>
        </w:rPr>
        <w:t>67047899</w:t>
      </w:r>
      <w:r w:rsidR="00122118">
        <w:rPr>
          <w:sz w:val="22"/>
        </w:rPr>
        <w:t>, i</w:t>
      </w:r>
      <w:r>
        <w:rPr>
          <w:sz w:val="22"/>
        </w:rPr>
        <w:t>nese.sture@izm.gov.lv</w:t>
      </w:r>
    </w:p>
    <w:p w:rsidR="00A0052E" w:rsidRPr="00FD61D8" w:rsidRDefault="00A0052E" w:rsidP="00F1512F">
      <w:pPr>
        <w:ind w:firstLine="567"/>
        <w:rPr>
          <w:sz w:val="22"/>
        </w:rPr>
      </w:pPr>
      <w:r w:rsidRPr="00FD61D8">
        <w:rPr>
          <w:sz w:val="22"/>
        </w:rPr>
        <w:t>Vēsma Abizāre - Vagre</w:t>
      </w:r>
    </w:p>
    <w:p w:rsidR="006F1C7D" w:rsidRPr="00FD61D8" w:rsidRDefault="006F1C7D" w:rsidP="00F1512F">
      <w:pPr>
        <w:ind w:firstLine="567"/>
        <w:rPr>
          <w:sz w:val="22"/>
        </w:rPr>
      </w:pPr>
      <w:r w:rsidRPr="00FD61D8">
        <w:rPr>
          <w:sz w:val="22"/>
        </w:rPr>
        <w:t>IZM Augstākās izglītības</w:t>
      </w:r>
      <w:r>
        <w:rPr>
          <w:sz w:val="22"/>
        </w:rPr>
        <w:t>, zinātnes un inovāciju</w:t>
      </w:r>
      <w:r w:rsidRPr="00FD61D8">
        <w:rPr>
          <w:sz w:val="22"/>
        </w:rPr>
        <w:t xml:space="preserve"> departamenta</w:t>
      </w:r>
    </w:p>
    <w:p w:rsidR="00A0052E" w:rsidRPr="00545CBB" w:rsidRDefault="00A0052E" w:rsidP="00F1512F">
      <w:pPr>
        <w:ind w:firstLine="567"/>
        <w:rPr>
          <w:sz w:val="22"/>
        </w:rPr>
      </w:pPr>
      <w:r w:rsidRPr="00545CBB">
        <w:rPr>
          <w:sz w:val="22"/>
        </w:rPr>
        <w:t xml:space="preserve">vecākā referente </w:t>
      </w:r>
    </w:p>
    <w:p w:rsidR="00A0052E" w:rsidRPr="00545CBB" w:rsidRDefault="00A0052E" w:rsidP="00F1512F">
      <w:pPr>
        <w:ind w:firstLine="567"/>
        <w:rPr>
          <w:sz w:val="22"/>
        </w:rPr>
      </w:pPr>
      <w:r w:rsidRPr="00545CBB">
        <w:rPr>
          <w:sz w:val="22"/>
        </w:rPr>
        <w:t>67047752, fakss: 67243126</w:t>
      </w:r>
    </w:p>
    <w:p w:rsidR="00A0052E" w:rsidRPr="00545CBB" w:rsidRDefault="00A0052E" w:rsidP="00F1512F">
      <w:pPr>
        <w:ind w:firstLine="567"/>
        <w:rPr>
          <w:sz w:val="22"/>
        </w:rPr>
      </w:pPr>
      <w:r w:rsidRPr="00545CBB">
        <w:rPr>
          <w:sz w:val="22"/>
        </w:rPr>
        <w:t>vesma.abizare@izm.gov.lv</w:t>
      </w:r>
    </w:p>
    <w:p w:rsidR="00BB6396" w:rsidRPr="00280C38" w:rsidRDefault="00BB6396" w:rsidP="00F1512F">
      <w:pPr>
        <w:jc w:val="both"/>
        <w:rPr>
          <w:szCs w:val="28"/>
        </w:rPr>
      </w:pPr>
    </w:p>
    <w:sectPr w:rsidR="00BB6396" w:rsidRPr="00280C38" w:rsidSect="00226792">
      <w:headerReference w:type="default" r:id="rId26"/>
      <w:footerReference w:type="even" r:id="rId27"/>
      <w:footerReference w:type="default" r:id="rId28"/>
      <w:footerReference w:type="first" r:id="rId29"/>
      <w:pgSz w:w="11906" w:h="16838"/>
      <w:pgMar w:top="1418"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CD" w:rsidRDefault="007950CD" w:rsidP="00B750A8">
      <w:r>
        <w:separator/>
      </w:r>
    </w:p>
  </w:endnote>
  <w:endnote w:type="continuationSeparator" w:id="0">
    <w:p w:rsidR="007950CD" w:rsidRDefault="007950CD" w:rsidP="00B750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Bold">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F" w:rsidRDefault="00D91A37" w:rsidP="00742DC9">
    <w:pPr>
      <w:pStyle w:val="a5"/>
      <w:framePr w:wrap="around" w:vAnchor="text" w:hAnchor="margin" w:xAlign="center" w:y="1"/>
      <w:rPr>
        <w:rStyle w:val="a7"/>
      </w:rPr>
    </w:pPr>
    <w:r>
      <w:rPr>
        <w:rStyle w:val="a7"/>
      </w:rPr>
      <w:fldChar w:fldCharType="begin"/>
    </w:r>
    <w:r w:rsidR="008F75FF">
      <w:rPr>
        <w:rStyle w:val="a7"/>
      </w:rPr>
      <w:instrText xml:space="preserve">PAGE  </w:instrText>
    </w:r>
    <w:r>
      <w:rPr>
        <w:rStyle w:val="a7"/>
      </w:rPr>
      <w:fldChar w:fldCharType="end"/>
    </w:r>
  </w:p>
  <w:p w:rsidR="008F75FF" w:rsidRDefault="008F75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F" w:rsidRPr="00081783" w:rsidRDefault="008F75FF" w:rsidP="00081783">
    <w:pPr>
      <w:jc w:val="both"/>
      <w:rPr>
        <w:sz w:val="20"/>
        <w:szCs w:val="20"/>
      </w:rPr>
    </w:pPr>
    <w:r w:rsidRPr="00A95607">
      <w:rPr>
        <w:sz w:val="20"/>
        <w:szCs w:val="20"/>
      </w:rPr>
      <w:t>IZMzi</w:t>
    </w:r>
    <w:r>
      <w:rPr>
        <w:sz w:val="20"/>
        <w:szCs w:val="20"/>
      </w:rPr>
      <w:t>n</w:t>
    </w:r>
    <w:r w:rsidRPr="00A95607">
      <w:rPr>
        <w:sz w:val="20"/>
        <w:szCs w:val="20"/>
      </w:rPr>
      <w:t>o_</w:t>
    </w:r>
    <w:r>
      <w:rPr>
        <w:sz w:val="20"/>
        <w:szCs w:val="20"/>
      </w:rPr>
      <w:t>121212_AIZref</w:t>
    </w:r>
    <w:r w:rsidRPr="00B12B1B">
      <w:rPr>
        <w:sz w:val="20"/>
        <w:szCs w:val="20"/>
      </w:rPr>
      <w:t xml:space="preserve">; Informatīvais ziņojums </w:t>
    </w:r>
    <w:r w:rsidRPr="00081783">
      <w:rPr>
        <w:sz w:val="20"/>
        <w:szCs w:val="20"/>
      </w:rPr>
      <w:t>„Par Izglītības un zinātnes ministrijas turpmāko rīcību zinātnes un augstākās izglītības reformu jomā”</w:t>
    </w:r>
  </w:p>
  <w:p w:rsidR="008F75FF" w:rsidRPr="00B750A8" w:rsidRDefault="008F75FF" w:rsidP="00B750A8">
    <w:pPr>
      <w:pStyle w:val="a5"/>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F" w:rsidRPr="00081783" w:rsidRDefault="008F75FF" w:rsidP="00081783">
    <w:pPr>
      <w:jc w:val="both"/>
      <w:rPr>
        <w:sz w:val="20"/>
        <w:szCs w:val="20"/>
      </w:rPr>
    </w:pPr>
    <w:r w:rsidRPr="00A95607">
      <w:rPr>
        <w:sz w:val="20"/>
        <w:szCs w:val="20"/>
      </w:rPr>
      <w:t>IZMzi</w:t>
    </w:r>
    <w:r>
      <w:rPr>
        <w:sz w:val="20"/>
        <w:szCs w:val="20"/>
      </w:rPr>
      <w:t>n</w:t>
    </w:r>
    <w:r w:rsidRPr="00A95607">
      <w:rPr>
        <w:sz w:val="20"/>
        <w:szCs w:val="20"/>
      </w:rPr>
      <w:t>o_</w:t>
    </w:r>
    <w:r>
      <w:rPr>
        <w:sz w:val="20"/>
        <w:szCs w:val="20"/>
      </w:rPr>
      <w:t>041212_AIZref</w:t>
    </w:r>
    <w:r w:rsidRPr="00B12B1B">
      <w:rPr>
        <w:sz w:val="20"/>
        <w:szCs w:val="20"/>
      </w:rPr>
      <w:t xml:space="preserve">; Informatīvais ziņojums </w:t>
    </w:r>
    <w:r w:rsidRPr="00081783">
      <w:rPr>
        <w:sz w:val="20"/>
        <w:szCs w:val="20"/>
      </w:rPr>
      <w:t>„Par Izglītības un zinātnes ministrijas turpmāko rīcību zinātnes un augstākās izglītības reformu jomā”</w:t>
    </w:r>
  </w:p>
  <w:p w:rsidR="008F75FF" w:rsidRPr="00484ABC" w:rsidRDefault="008F75FF">
    <w:pPr>
      <w:pStyle w:val="a5"/>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CD" w:rsidRDefault="007950CD" w:rsidP="00B750A8">
      <w:r>
        <w:separator/>
      </w:r>
    </w:p>
  </w:footnote>
  <w:footnote w:type="continuationSeparator" w:id="0">
    <w:p w:rsidR="007950CD" w:rsidRDefault="007950CD" w:rsidP="00B750A8">
      <w:r>
        <w:continuationSeparator/>
      </w:r>
    </w:p>
  </w:footnote>
  <w:footnote w:id="1">
    <w:p w:rsidR="008F75FF" w:rsidRPr="002D55BB" w:rsidRDefault="008F75FF" w:rsidP="00DB2325">
      <w:pPr>
        <w:pStyle w:val="af7"/>
      </w:pPr>
      <w:r w:rsidRPr="002D55BB">
        <w:rPr>
          <w:rStyle w:val="af9"/>
        </w:rPr>
        <w:footnoteRef/>
      </w:r>
      <w:r w:rsidRPr="002D55BB">
        <w:t xml:space="preserve"> Recommendation Rec(2007)6 of the Committee of Ministers to memebr states on the public responsibility for higher education and research. Council of Europe, 2007.</w:t>
      </w:r>
    </w:p>
  </w:footnote>
  <w:footnote w:id="2">
    <w:p w:rsidR="008F75FF" w:rsidRPr="002D55BB" w:rsidRDefault="008F75FF" w:rsidP="00DB2325">
      <w:pPr>
        <w:pStyle w:val="af7"/>
      </w:pPr>
      <w:r w:rsidRPr="002D55BB">
        <w:rPr>
          <w:rStyle w:val="af9"/>
        </w:rPr>
        <w:footnoteRef/>
      </w:r>
      <w:r w:rsidRPr="002D55BB">
        <w:t xml:space="preserve"> </w:t>
      </w:r>
      <w:r w:rsidRPr="002D55BB">
        <w:rPr>
          <w:bCs/>
        </w:rPr>
        <w:t>Latvijas konkurētspējas novērtējums 2011, 2012.</w:t>
      </w:r>
    </w:p>
  </w:footnote>
  <w:footnote w:id="3">
    <w:p w:rsidR="008F75FF" w:rsidRPr="0066611F" w:rsidRDefault="008F75FF" w:rsidP="00DB2325">
      <w:pPr>
        <w:pStyle w:val="af7"/>
        <w:jc w:val="both"/>
      </w:pPr>
      <w:r>
        <w:rPr>
          <w:rStyle w:val="af9"/>
        </w:rPr>
        <w:footnoteRef/>
      </w:r>
      <w:r>
        <w:t xml:space="preserve"> </w:t>
      </w:r>
      <w:r w:rsidRPr="0066611F">
        <w:t>Augsta līmeņa prasmju darbaspēks – koledžas vai augstāka līmeņa izglītība; vidēja līmeņa prasmju darbaspēks – tikai vidējā izglītība vai arodizglītība; zema līmeņa prasmju darbaspēks – pamatskolas izglītība vai nav izglītības. Pie attīstītajām ekonomikām pieder 25 valstis, kuru vidējais IKP pārsniedz 20,000 USD 2010. gadā (pēc 2005.gada pirktspējas paritātes līmeņa); visas valstis, izņemot Honkongu un Singapūru, ir Ekonomiskās sadarbības un attīstības organizācijas dalībvalstis,.</w:t>
      </w:r>
    </w:p>
    <w:p w:rsidR="008F75FF" w:rsidRPr="0066611F" w:rsidRDefault="008F75FF" w:rsidP="00DB2325">
      <w:pPr>
        <w:pStyle w:val="af7"/>
        <w:jc w:val="both"/>
      </w:pPr>
      <w:r w:rsidRPr="0066611F">
        <w:t xml:space="preserve">Avoti: Francijas un ASV avoti; IKP konsensusa aprēķini; </w:t>
      </w:r>
      <w:r w:rsidRPr="0066611F">
        <w:rPr>
          <w:i/>
        </w:rPr>
        <w:t>Global Insight</w:t>
      </w:r>
      <w:r w:rsidRPr="0066611F">
        <w:t xml:space="preserve">; Starptautiskais lietišķo sistēmu analīzes institūts; ANO Starptautiskā darba organizācija: ANO Iedzīvotāju pētījums (2010. g. pārskats); </w:t>
      </w:r>
      <w:r w:rsidRPr="0066611F">
        <w:rPr>
          <w:i/>
        </w:rPr>
        <w:t xml:space="preserve">McKinsey </w:t>
      </w:r>
      <w:r w:rsidRPr="0066611F">
        <w:t>Globālā institūta analīze.</w:t>
      </w:r>
    </w:p>
  </w:footnote>
  <w:footnote w:id="4">
    <w:p w:rsidR="008F75FF" w:rsidRDefault="008F75FF" w:rsidP="00DB2325">
      <w:pPr>
        <w:pStyle w:val="af7"/>
      </w:pPr>
      <w:r>
        <w:rPr>
          <w:rStyle w:val="af9"/>
        </w:rPr>
        <w:footnoteRef/>
      </w:r>
      <w:r>
        <w:t xml:space="preserve"> Woodhall, M. Funding Higher Education: The Contribution of Economic Thinking to Debate and Policy Development.  The World Bank, 2007.</w:t>
      </w:r>
    </w:p>
  </w:footnote>
  <w:footnote w:id="5">
    <w:p w:rsidR="008F75FF" w:rsidRPr="002D55BB" w:rsidRDefault="008F75FF" w:rsidP="00DB2325">
      <w:pPr>
        <w:pStyle w:val="af7"/>
      </w:pPr>
      <w:r w:rsidRPr="002D55BB">
        <w:rPr>
          <w:rStyle w:val="af9"/>
        </w:rPr>
        <w:footnoteRef/>
      </w:r>
      <w:r w:rsidRPr="002D55BB">
        <w:t xml:space="preserve"> http://ec.europa.eu/education/higher-education/doc/com0911_en.pdf</w:t>
      </w:r>
    </w:p>
  </w:footnote>
  <w:footnote w:id="6">
    <w:p w:rsidR="008F75FF" w:rsidRPr="00A438BB" w:rsidRDefault="008F75FF" w:rsidP="00301114">
      <w:pPr>
        <w:pStyle w:val="af7"/>
      </w:pPr>
      <w:r>
        <w:rPr>
          <w:rStyle w:val="af9"/>
        </w:rPr>
        <w:footnoteRef/>
      </w:r>
      <w:r w:rsidRPr="00A438BB">
        <w:t xml:space="preserve"> </w:t>
      </w:r>
      <w:hyperlink r:id="rId1" w:history="1">
        <w:r w:rsidRPr="00A438BB">
          <w:rPr>
            <w:rStyle w:val="afd"/>
            <w:rFonts w:eastAsia="Calibri"/>
          </w:rPr>
          <w:t>http://www.latvija2030.lv/upload/latvija2030_lv.pdf</w:t>
        </w:r>
      </w:hyperlink>
    </w:p>
  </w:footnote>
  <w:footnote w:id="7">
    <w:p w:rsidR="008F75FF" w:rsidRDefault="008F75FF">
      <w:pPr>
        <w:pStyle w:val="af7"/>
      </w:pPr>
      <w:r>
        <w:rPr>
          <w:rStyle w:val="af9"/>
        </w:rPr>
        <w:footnoteRef/>
      </w:r>
      <w:r>
        <w:t xml:space="preserve"> </w:t>
      </w:r>
      <w:hyperlink r:id="rId2" w:history="1">
        <w:r w:rsidRPr="00A75114">
          <w:rPr>
            <w:rStyle w:val="afd"/>
          </w:rPr>
          <w:t>http://www.latvija2030.lv/upload/lias_1redakcija_pilnv_final.pdf</w:t>
        </w:r>
      </w:hyperlink>
    </w:p>
  </w:footnote>
  <w:footnote w:id="8">
    <w:p w:rsidR="008F75FF" w:rsidRPr="00B662E5" w:rsidRDefault="008F75FF" w:rsidP="00674D2F">
      <w:pPr>
        <w:pStyle w:val="af7"/>
      </w:pPr>
      <w:r>
        <w:rPr>
          <w:rStyle w:val="af9"/>
        </w:rPr>
        <w:footnoteRef/>
      </w:r>
      <w:r w:rsidRPr="00A438BB">
        <w:t xml:space="preserve"> </w:t>
      </w:r>
      <w:hyperlink r:id="rId3" w:history="1">
        <w:r w:rsidRPr="00A438BB">
          <w:rPr>
            <w:rStyle w:val="afd"/>
            <w:rFonts w:eastAsia="Calibri"/>
          </w:rPr>
          <w:t>http://ec.europa.eu/eu2020/pdf/1_LV_ACT_part1_v1.pdf</w:t>
        </w:r>
      </w:hyperlink>
    </w:p>
  </w:footnote>
  <w:footnote w:id="9">
    <w:p w:rsidR="008F75FF" w:rsidRDefault="008F75FF">
      <w:pPr>
        <w:pStyle w:val="af7"/>
      </w:pPr>
      <w:r>
        <w:rPr>
          <w:rStyle w:val="af9"/>
        </w:rPr>
        <w:footnoteRef/>
      </w:r>
      <w:r>
        <w:t xml:space="preserve"> </w:t>
      </w:r>
      <w:hyperlink r:id="rId4" w:history="1">
        <w:r w:rsidRPr="003C3AC7">
          <w:rPr>
            <w:rStyle w:val="afd"/>
          </w:rPr>
          <w:t>http://epp.eurostat.ec.europa.eu/cache/Euro_2020/E2020</w:t>
        </w:r>
      </w:hyperlink>
    </w:p>
  </w:footnote>
  <w:footnote w:id="10">
    <w:p w:rsidR="008F75FF" w:rsidRPr="00B662E5" w:rsidRDefault="008F75FF" w:rsidP="00301114">
      <w:pPr>
        <w:shd w:val="clear" w:color="auto" w:fill="FFFFFF"/>
        <w:jc w:val="both"/>
        <w:rPr>
          <w:color w:val="2A2A2A"/>
          <w:sz w:val="23"/>
          <w:szCs w:val="23"/>
          <w:shd w:val="clear" w:color="auto" w:fill="FFFFFF"/>
        </w:rPr>
      </w:pPr>
      <w:r>
        <w:rPr>
          <w:rStyle w:val="af9"/>
        </w:rPr>
        <w:footnoteRef/>
      </w:r>
      <w:r w:rsidRPr="00B262A9">
        <w:rPr>
          <w:rStyle w:val="afd"/>
          <w:sz w:val="20"/>
          <w:szCs w:val="20"/>
        </w:rPr>
        <w:t xml:space="preserve"> </w:t>
      </w:r>
      <w:hyperlink r:id="rId5" w:history="1">
        <w:r w:rsidRPr="00B262A9">
          <w:rPr>
            <w:rStyle w:val="afd"/>
            <w:sz w:val="20"/>
            <w:szCs w:val="20"/>
          </w:rPr>
          <w:t>http://ec.europa.eu/europe2020/pdf/nrp/nrp_latvia_lv.pdf</w:t>
        </w:r>
      </w:hyperlink>
    </w:p>
  </w:footnote>
  <w:footnote w:id="11">
    <w:p w:rsidR="008F75FF" w:rsidRPr="001D7267" w:rsidRDefault="008F75FF" w:rsidP="00301114">
      <w:pPr>
        <w:pStyle w:val="af7"/>
      </w:pPr>
      <w:r>
        <w:rPr>
          <w:rStyle w:val="af9"/>
        </w:rPr>
        <w:footnoteRef/>
      </w:r>
      <w:r w:rsidRPr="001D7267">
        <w:t xml:space="preserve"> </w:t>
      </w:r>
      <w:hyperlink r:id="rId6" w:history="1">
        <w:r w:rsidRPr="001D7267">
          <w:rPr>
            <w:rStyle w:val="afd"/>
            <w:rFonts w:eastAsia="Calibri"/>
          </w:rPr>
          <w:t>http://www.fm.gov.lv/files/files/FBB68C436821001329299701781948.pdf</w:t>
        </w:r>
      </w:hyperlink>
    </w:p>
  </w:footnote>
  <w:footnote w:id="12">
    <w:p w:rsidR="008F75FF" w:rsidRPr="00392949" w:rsidRDefault="008F75FF" w:rsidP="00301114">
      <w:pPr>
        <w:pStyle w:val="af7"/>
      </w:pPr>
      <w:r>
        <w:rPr>
          <w:rStyle w:val="af9"/>
        </w:rPr>
        <w:footnoteRef/>
      </w:r>
      <w:r w:rsidRPr="00392949">
        <w:t xml:space="preserve"> </w:t>
      </w:r>
      <w:hyperlink r:id="rId7" w:history="1">
        <w:r w:rsidRPr="00E861E2">
          <w:rPr>
            <w:rStyle w:val="afd"/>
            <w:rFonts w:eastAsia="Calibri"/>
          </w:rPr>
          <w:t>http://eur-lex.europa.eu/LexUriServ/LexUriServ.do?uri=OJ:C:2012:219:0050:0053:EN:PDF</w:t>
        </w:r>
      </w:hyperlink>
    </w:p>
  </w:footnote>
  <w:footnote w:id="13">
    <w:p w:rsidR="008F75FF" w:rsidRPr="00B662E5" w:rsidRDefault="008F75FF" w:rsidP="00301114">
      <w:pPr>
        <w:pStyle w:val="af7"/>
      </w:pPr>
      <w:r>
        <w:rPr>
          <w:rStyle w:val="af9"/>
        </w:rPr>
        <w:footnoteRef/>
      </w:r>
      <w:r w:rsidRPr="00B662E5">
        <w:t xml:space="preserve"> </w:t>
      </w:r>
      <w:hyperlink r:id="rId8" w:history="1">
        <w:r w:rsidRPr="00B662E5">
          <w:rPr>
            <w:rStyle w:val="afd"/>
            <w:rFonts w:eastAsia="Calibri"/>
          </w:rPr>
          <w:t>http://www.mk.gov.lv/lv/mk/darbibu-reglamentejosie-dokumenti/valdibasdek/</w:t>
        </w:r>
      </w:hyperlink>
      <w:r w:rsidRPr="00B662E5">
        <w:t xml:space="preserve"> </w:t>
      </w:r>
    </w:p>
  </w:footnote>
  <w:footnote w:id="14">
    <w:p w:rsidR="008F75FF" w:rsidRPr="004475A3" w:rsidRDefault="008F75FF" w:rsidP="00301114">
      <w:pPr>
        <w:pStyle w:val="af7"/>
      </w:pPr>
      <w:r>
        <w:rPr>
          <w:rStyle w:val="af9"/>
        </w:rPr>
        <w:footnoteRef/>
      </w:r>
      <w:r>
        <w:t xml:space="preserve"> </w:t>
      </w:r>
      <w:hyperlink r:id="rId9" w:history="1">
        <w:r w:rsidRPr="00795545">
          <w:rPr>
            <w:rStyle w:val="afd"/>
            <w:rFonts w:eastAsia="Calibri"/>
          </w:rPr>
          <w:t>http://www.mk.gov.lv/file/files/ministru_kabinets/deklarvrp_projekts_10021.pdf</w:t>
        </w:r>
      </w:hyperlink>
      <w:r>
        <w:t xml:space="preserve"> </w:t>
      </w:r>
    </w:p>
  </w:footnote>
  <w:footnote w:id="15">
    <w:p w:rsidR="008F75FF" w:rsidRPr="005D4E29" w:rsidRDefault="008F75FF" w:rsidP="00301114">
      <w:pPr>
        <w:pStyle w:val="af7"/>
      </w:pPr>
      <w:r>
        <w:rPr>
          <w:rStyle w:val="af9"/>
        </w:rPr>
        <w:footnoteRef/>
      </w:r>
      <w:r>
        <w:t xml:space="preserve"> </w:t>
      </w:r>
      <w:hyperlink r:id="rId10" w:history="1">
        <w:r>
          <w:rPr>
            <w:rStyle w:val="afd"/>
            <w:rFonts w:eastAsia="Calibri"/>
          </w:rPr>
          <w:t>http://polsis.mk.gov.lv/view.do?id=3453</w:t>
        </w:r>
      </w:hyperlink>
    </w:p>
  </w:footnote>
  <w:footnote w:id="16">
    <w:p w:rsidR="008F75FF" w:rsidRPr="003639EA" w:rsidRDefault="008F75FF" w:rsidP="00AC5D6C">
      <w:pPr>
        <w:pStyle w:val="af7"/>
        <w:rPr>
          <w:sz w:val="22"/>
          <w:szCs w:val="22"/>
        </w:rPr>
      </w:pPr>
      <w:r w:rsidRPr="003639EA">
        <w:rPr>
          <w:rStyle w:val="af9"/>
          <w:sz w:val="22"/>
          <w:szCs w:val="22"/>
        </w:rPr>
        <w:footnoteRef/>
      </w:r>
      <w:r w:rsidRPr="003639EA">
        <w:rPr>
          <w:sz w:val="22"/>
          <w:szCs w:val="22"/>
        </w:rPr>
        <w:t xml:space="preserve"> </w:t>
      </w:r>
      <w:r w:rsidRPr="003639EA">
        <w:rPr>
          <w:bCs/>
          <w:sz w:val="22"/>
          <w:szCs w:val="22"/>
        </w:rPr>
        <w:t>Latvijas konkurētspējas novērtējums 2011, 2012. 132.lpp.</w:t>
      </w:r>
    </w:p>
  </w:footnote>
  <w:footnote w:id="17">
    <w:p w:rsidR="008F75FF" w:rsidRPr="009B40DD" w:rsidRDefault="008F75FF" w:rsidP="00AC5D6C">
      <w:pPr>
        <w:pStyle w:val="af7"/>
      </w:pPr>
      <w:r w:rsidRPr="003639EA">
        <w:rPr>
          <w:rStyle w:val="af9"/>
          <w:sz w:val="22"/>
          <w:szCs w:val="22"/>
        </w:rPr>
        <w:footnoteRef/>
      </w:r>
      <w:r w:rsidRPr="003639EA">
        <w:rPr>
          <w:sz w:val="22"/>
          <w:szCs w:val="22"/>
        </w:rPr>
        <w:t xml:space="preserve"> </w:t>
      </w:r>
      <w:hyperlink r:id="rId11" w:history="1">
        <w:r w:rsidRPr="003639EA">
          <w:rPr>
            <w:rStyle w:val="afd"/>
            <w:rFonts w:eastAsia="Calibri"/>
            <w:sz w:val="22"/>
            <w:szCs w:val="22"/>
          </w:rPr>
          <w:t>http://www.em.gov.lv/images/modules/items/tsdep/darba_tirgus/EMZino_260612_full.pdf</w:t>
        </w:r>
      </w:hyperlink>
    </w:p>
  </w:footnote>
  <w:footnote w:id="18">
    <w:p w:rsidR="008F75FF" w:rsidRPr="002D55BB" w:rsidRDefault="008F75FF" w:rsidP="00AC5D6C">
      <w:pPr>
        <w:rPr>
          <w:sz w:val="20"/>
          <w:szCs w:val="20"/>
          <w:u w:val="single"/>
        </w:rPr>
      </w:pPr>
      <w:r w:rsidRPr="00C93C8E">
        <w:rPr>
          <w:rStyle w:val="af9"/>
          <w:u w:val="single"/>
        </w:rPr>
        <w:footnoteRef/>
      </w:r>
      <w:r w:rsidRPr="00C93C8E">
        <w:rPr>
          <w:u w:val="single"/>
        </w:rPr>
        <w:t xml:space="preserve">   </w:t>
      </w:r>
      <w:hyperlink r:id="rId12" w:history="1">
        <w:r w:rsidRPr="002D55BB">
          <w:rPr>
            <w:rStyle w:val="afd"/>
            <w:sz w:val="20"/>
            <w:szCs w:val="20"/>
          </w:rPr>
          <w:t>http://visc.gov.lv/vispizglitiba/eksameni/statistika/2012/dokumenti/!visi1_eks_nek.png</w:t>
        </w:r>
      </w:hyperlink>
    </w:p>
    <w:p w:rsidR="008F75FF" w:rsidRDefault="008F75FF" w:rsidP="00AC5D6C">
      <w:pPr>
        <w:pStyle w:val="af7"/>
      </w:pPr>
    </w:p>
  </w:footnote>
  <w:footnote w:id="19">
    <w:p w:rsidR="008F75FF" w:rsidRDefault="008F75FF" w:rsidP="003639EA">
      <w:pPr>
        <w:pStyle w:val="af7"/>
      </w:pPr>
      <w:r>
        <w:rPr>
          <w:rStyle w:val="af9"/>
        </w:rPr>
        <w:footnoteRef/>
      </w:r>
      <w:r>
        <w:t xml:space="preserve"> </w:t>
      </w:r>
      <w:r w:rsidRPr="009E073E">
        <w:rPr>
          <w:rFonts w:ascii="Cambria,Bold" w:hAnsi="Cambria,Bold" w:cs="Cambria,Bold"/>
          <w:bCs/>
          <w:sz w:val="24"/>
          <w:szCs w:val="24"/>
        </w:rPr>
        <w:t>Latvijas konkurētspējas novērtējums 2011, 2012.</w:t>
      </w:r>
      <w:r>
        <w:rPr>
          <w:rFonts w:ascii="Cambria,Bold" w:hAnsi="Cambria,Bold" w:cs="Cambria,Bold"/>
          <w:bCs/>
          <w:sz w:val="24"/>
          <w:szCs w:val="24"/>
        </w:rPr>
        <w:t>, 133.lpp.</w:t>
      </w:r>
    </w:p>
  </w:footnote>
  <w:footnote w:id="20">
    <w:p w:rsidR="008F75FF" w:rsidRDefault="008F75FF">
      <w:pPr>
        <w:pStyle w:val="af7"/>
      </w:pPr>
      <w:r>
        <w:rPr>
          <w:rStyle w:val="af9"/>
        </w:rPr>
        <w:footnoteRef/>
      </w:r>
      <w:r>
        <w:t xml:space="preserve"> </w:t>
      </w:r>
      <w:r w:rsidRPr="009E073E">
        <w:rPr>
          <w:rFonts w:ascii="Cambria,Bold" w:hAnsi="Cambria,Bold" w:cs="Cambria,Bold"/>
          <w:bCs/>
          <w:sz w:val="24"/>
          <w:szCs w:val="24"/>
        </w:rPr>
        <w:t>Latvijas konkurētspējas novērtējums 2011, 2012.</w:t>
      </w:r>
      <w:r>
        <w:rPr>
          <w:rFonts w:ascii="Cambria,Bold" w:hAnsi="Cambria,Bold" w:cs="Cambria,Bold"/>
          <w:bCs/>
          <w:sz w:val="24"/>
          <w:szCs w:val="24"/>
        </w:rPr>
        <w:t>, 129.lpp.</w:t>
      </w:r>
    </w:p>
  </w:footnote>
  <w:footnote w:id="21">
    <w:p w:rsidR="008F75FF" w:rsidRDefault="008F75FF" w:rsidP="008F7CA8">
      <w:pPr>
        <w:pStyle w:val="af7"/>
      </w:pPr>
      <w:r>
        <w:rPr>
          <w:rStyle w:val="af9"/>
        </w:rPr>
        <w:footnoteRef/>
      </w:r>
      <w:r>
        <w:t xml:space="preserve"> The European Higher Education Area in 2012: Bologna Process Implementation report. European Comission, Eurydice, Eurostat, Eurostudent, 2012. P. 163.</w:t>
      </w:r>
    </w:p>
  </w:footnote>
  <w:footnote w:id="22">
    <w:p w:rsidR="008F75FF" w:rsidRPr="002D55BB" w:rsidRDefault="008F75FF" w:rsidP="00122118">
      <w:pPr>
        <w:pStyle w:val="af7"/>
      </w:pPr>
      <w:r w:rsidRPr="002D55BB">
        <w:rPr>
          <w:rStyle w:val="af9"/>
        </w:rPr>
        <w:footnoteRef/>
      </w:r>
      <w:r w:rsidRPr="002D55BB">
        <w:t xml:space="preserve"> Studējošo noslodzes pētījums. </w:t>
      </w:r>
      <w:r w:rsidRPr="002D55BB">
        <w:rPr>
          <w:i/>
        </w:rPr>
        <w:t xml:space="preserve">Nepublicēti pētījuma pamatdati. </w:t>
      </w:r>
      <w:r w:rsidRPr="002D55BB">
        <w:t xml:space="preserve"> AIP, 2012. </w:t>
      </w:r>
    </w:p>
  </w:footnote>
  <w:footnote w:id="23">
    <w:p w:rsidR="008F75FF" w:rsidRPr="002D55BB" w:rsidRDefault="008F75FF" w:rsidP="00122118">
      <w:pPr>
        <w:autoSpaceDE w:val="0"/>
        <w:autoSpaceDN w:val="0"/>
        <w:adjustRightInd w:val="0"/>
        <w:rPr>
          <w:i/>
          <w:iCs/>
          <w:sz w:val="20"/>
          <w:szCs w:val="20"/>
          <w:lang w:eastAsia="lv-LV"/>
        </w:rPr>
      </w:pPr>
      <w:r w:rsidRPr="002D55BB">
        <w:rPr>
          <w:rStyle w:val="af9"/>
          <w:sz w:val="20"/>
          <w:szCs w:val="20"/>
        </w:rPr>
        <w:footnoteRef/>
      </w:r>
      <w:r w:rsidRPr="002D55BB">
        <w:rPr>
          <w:sz w:val="20"/>
          <w:szCs w:val="20"/>
        </w:rPr>
        <w:t xml:space="preserve"> </w:t>
      </w:r>
      <w:r w:rsidRPr="002D55BB">
        <w:rPr>
          <w:bCs/>
          <w:sz w:val="20"/>
          <w:szCs w:val="20"/>
        </w:rPr>
        <w:t xml:space="preserve">Latvijas konkurētspējas novērtējums 2011, 2012., 130.-131.lpp., atsaucoties uz </w:t>
      </w:r>
      <w:r w:rsidRPr="002D55BB">
        <w:rPr>
          <w:sz w:val="20"/>
          <w:szCs w:val="20"/>
          <w:lang w:eastAsia="lv-LV"/>
        </w:rPr>
        <w:t>Auers, D., Rostoks, T., Kenneth, S. Flipping burgers or flipping pages? Student</w:t>
      </w:r>
      <w:r w:rsidR="006055F2">
        <w:rPr>
          <w:sz w:val="20"/>
          <w:szCs w:val="20"/>
          <w:lang w:eastAsia="lv-LV"/>
        </w:rPr>
        <w:t xml:space="preserve"> </w:t>
      </w:r>
      <w:r w:rsidRPr="002D55BB">
        <w:rPr>
          <w:sz w:val="20"/>
          <w:szCs w:val="20"/>
          <w:lang w:eastAsia="lv-LV"/>
        </w:rPr>
        <w:t xml:space="preserve">employment and academic attainment in post-Soviet Latvia. </w:t>
      </w:r>
      <w:r w:rsidRPr="002D55BB">
        <w:rPr>
          <w:i/>
          <w:iCs/>
          <w:sz w:val="20"/>
          <w:szCs w:val="20"/>
          <w:lang w:eastAsia="lv-LV"/>
        </w:rPr>
        <w:t>Communist and</w:t>
      </w:r>
    </w:p>
    <w:p w:rsidR="008F75FF" w:rsidRPr="002D55BB" w:rsidRDefault="008F75FF" w:rsidP="00122118">
      <w:pPr>
        <w:pStyle w:val="af7"/>
      </w:pPr>
      <w:r w:rsidRPr="002D55BB">
        <w:rPr>
          <w:i/>
          <w:iCs/>
        </w:rPr>
        <w:t>Post-Communist Studies</w:t>
      </w:r>
      <w:r w:rsidRPr="002D55BB">
        <w:t>, vol. 40, No. 4, 2007, pp. 477-491.</w:t>
      </w:r>
    </w:p>
  </w:footnote>
  <w:footnote w:id="24">
    <w:p w:rsidR="008F75FF" w:rsidRDefault="008F75FF" w:rsidP="0041287E">
      <w:pPr>
        <w:autoSpaceDE w:val="0"/>
        <w:autoSpaceDN w:val="0"/>
        <w:adjustRightInd w:val="0"/>
        <w:rPr>
          <w:rFonts w:ascii="Tahoma" w:hAnsi="Tahoma" w:cs="Tahoma"/>
          <w:szCs w:val="28"/>
        </w:rPr>
      </w:pPr>
      <w:r>
        <w:rPr>
          <w:rStyle w:val="af9"/>
        </w:rPr>
        <w:footnoteRef/>
      </w:r>
      <w:r>
        <w:t xml:space="preserve"> </w:t>
      </w:r>
      <w:r w:rsidRPr="00B26471">
        <w:rPr>
          <w:sz w:val="22"/>
          <w:lang w:eastAsia="lv-LV"/>
        </w:rPr>
        <w:t>Recent developments in European higher education systems</w:t>
      </w:r>
      <w:r w:rsidRPr="00B26471">
        <w:rPr>
          <w:sz w:val="22"/>
        </w:rPr>
        <w:t xml:space="preserve">. </w:t>
      </w:r>
      <w:r w:rsidRPr="00B26471">
        <w:rPr>
          <w:sz w:val="22"/>
          <w:lang w:eastAsia="lv-LV"/>
        </w:rPr>
        <w:t>European Commission staff working document (SEC (2011) 1063 final) 20 September 2011. http://ec.europa.eu/education/higher-education/doc/wp0911_en.pdf</w:t>
      </w:r>
    </w:p>
  </w:footnote>
  <w:footnote w:id="25">
    <w:p w:rsidR="008F75FF" w:rsidRPr="00124383" w:rsidRDefault="008F75FF" w:rsidP="00FA7878">
      <w:pPr>
        <w:pStyle w:val="af7"/>
        <w:jc w:val="both"/>
      </w:pPr>
      <w:r w:rsidRPr="00172F21">
        <w:rPr>
          <w:rStyle w:val="af9"/>
          <w:sz w:val="22"/>
          <w:szCs w:val="22"/>
        </w:rPr>
        <w:footnoteRef/>
      </w:r>
      <w:r w:rsidRPr="00172F21">
        <w:rPr>
          <w:sz w:val="22"/>
          <w:szCs w:val="22"/>
        </w:rPr>
        <w:t xml:space="preserve"> </w:t>
      </w:r>
      <w:r>
        <w:rPr>
          <w:sz w:val="22"/>
          <w:szCs w:val="22"/>
        </w:rPr>
        <w:t xml:space="preserve">tajā skaitā, </w:t>
      </w:r>
      <w:r w:rsidRPr="00172F21">
        <w:rPr>
          <w:sz w:val="22"/>
          <w:szCs w:val="22"/>
        </w:rPr>
        <w:t xml:space="preserve">Pasākumu plāns nepieciešamajām reformām augstākajā izglītībā un zinātnē 2010.–2012.gadam; </w:t>
      </w:r>
      <w:r w:rsidRPr="00EF62E7">
        <w:rPr>
          <w:sz w:val="22"/>
          <w:szCs w:val="22"/>
        </w:rPr>
        <w:t>Latvijas nacionālā reformu programma „ES 2020” stratēģijas īstenošanai; Latvijas un Eiropas Komisijas saprašanās memorands; ES Padomes 2012.gada rekomendācijas Latvijai; Augstākās izglītības sistēmu modernizācijas Eiropas programma</w:t>
      </w:r>
      <w:r>
        <w:rPr>
          <w:sz w:val="22"/>
          <w:szCs w:val="22"/>
        </w:rPr>
        <w:t>, citi plānošanas un normatīvie dokumenti.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F" w:rsidRDefault="00D91A37">
    <w:pPr>
      <w:pStyle w:val="a3"/>
      <w:jc w:val="center"/>
    </w:pPr>
    <w:fldSimple w:instr=" PAGE   \* MERGEFORMAT ">
      <w:r w:rsidR="00B2100E">
        <w:rPr>
          <w:noProof/>
        </w:rPr>
        <w:t>2</w:t>
      </w:r>
    </w:fldSimple>
  </w:p>
  <w:p w:rsidR="008F75FF" w:rsidRDefault="008F75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3D9C"/>
    <w:multiLevelType w:val="multilevel"/>
    <w:tmpl w:val="05445D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87403"/>
    <w:multiLevelType w:val="hybridMultilevel"/>
    <w:tmpl w:val="B14653C2"/>
    <w:lvl w:ilvl="0" w:tplc="D9A06FA4">
      <w:start w:val="2011"/>
      <w:numFmt w:val="bullet"/>
      <w:lvlText w:val="-"/>
      <w:lvlJc w:val="left"/>
      <w:pPr>
        <w:ind w:left="720" w:hanging="360"/>
      </w:pPr>
      <w:rPr>
        <w:rFonts w:ascii="Calibri" w:eastAsia="Calibri" w:hAnsi="Calibri" w:cs="Times New Roman" w:hint="default"/>
      </w:rPr>
    </w:lvl>
    <w:lvl w:ilvl="1" w:tplc="04260011">
      <w:start w:val="1"/>
      <w:numFmt w:val="decimal"/>
      <w:lvlText w:val="%2)"/>
      <w:lvlJc w:val="left"/>
      <w:pPr>
        <w:ind w:left="1440" w:hanging="360"/>
      </w:pPr>
      <w:rPr>
        <w:rFonts w:hint="default"/>
      </w:rPr>
    </w:lvl>
    <w:lvl w:ilvl="2" w:tplc="DA56A164">
      <w:start w:val="1"/>
      <w:numFmt w:val="decimal"/>
      <w:lvlText w:val="%3)"/>
      <w:lvlJc w:val="left"/>
      <w:pPr>
        <w:ind w:left="2340" w:hanging="36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46603"/>
    <w:multiLevelType w:val="hybridMultilevel"/>
    <w:tmpl w:val="95D45E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22624FD2"/>
    <w:multiLevelType w:val="hybridMultilevel"/>
    <w:tmpl w:val="AD56507A"/>
    <w:lvl w:ilvl="0" w:tplc="D9A06FA4">
      <w:start w:val="2011"/>
      <w:numFmt w:val="bullet"/>
      <w:lvlText w:val="-"/>
      <w:lvlJc w:val="left"/>
      <w:pPr>
        <w:ind w:left="720" w:hanging="360"/>
      </w:pPr>
      <w:rPr>
        <w:rFonts w:ascii="Calibri" w:eastAsia="Calibri" w:hAnsi="Calibri" w:cs="Times New Roman" w:hint="default"/>
      </w:rPr>
    </w:lvl>
    <w:lvl w:ilvl="1" w:tplc="0426000F">
      <w:start w:val="1"/>
      <w:numFmt w:val="decimal"/>
      <w:lvlText w:val="%2."/>
      <w:lvlJc w:val="left"/>
      <w:pPr>
        <w:ind w:left="1440" w:hanging="360"/>
      </w:pPr>
      <w:rPr>
        <w:rFonts w:hint="default"/>
      </w:rPr>
    </w:lvl>
    <w:lvl w:ilvl="2" w:tplc="DA56A164">
      <w:start w:val="1"/>
      <w:numFmt w:val="decimal"/>
      <w:lvlText w:val="%3)"/>
      <w:lvlJc w:val="left"/>
      <w:pPr>
        <w:ind w:left="2340" w:hanging="36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60883"/>
    <w:multiLevelType w:val="hybridMultilevel"/>
    <w:tmpl w:val="5288A2AA"/>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rPr>
        <w:rFonts w:hint="default"/>
      </w:rPr>
    </w:lvl>
    <w:lvl w:ilvl="2" w:tplc="DA56A164">
      <w:start w:val="1"/>
      <w:numFmt w:val="decimal"/>
      <w:lvlText w:val="%3)"/>
      <w:lvlJc w:val="left"/>
      <w:pPr>
        <w:ind w:left="2340" w:hanging="36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E643E"/>
    <w:multiLevelType w:val="hybridMultilevel"/>
    <w:tmpl w:val="D958A580"/>
    <w:lvl w:ilvl="0" w:tplc="D9A06FA4">
      <w:start w:val="2011"/>
      <w:numFmt w:val="bullet"/>
      <w:lvlText w:val="-"/>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11C25"/>
    <w:multiLevelType w:val="hybridMultilevel"/>
    <w:tmpl w:val="028AD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E5B6F"/>
    <w:multiLevelType w:val="hybridMultilevel"/>
    <w:tmpl w:val="984E4DC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D200C9E"/>
    <w:multiLevelType w:val="hybridMultilevel"/>
    <w:tmpl w:val="67164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D04FA"/>
    <w:multiLevelType w:val="hybridMultilevel"/>
    <w:tmpl w:val="56F09C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79EB7555"/>
    <w:multiLevelType w:val="hybridMultilevel"/>
    <w:tmpl w:val="CB70230C"/>
    <w:lvl w:ilvl="0" w:tplc="B60EACA6">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FCB6CEE"/>
    <w:multiLevelType w:val="hybridMultilevel"/>
    <w:tmpl w:val="69100CA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11"/>
  </w:num>
  <w:num w:numId="6">
    <w:abstractNumId w:val="10"/>
  </w:num>
  <w:num w:numId="7">
    <w:abstractNumId w:val="0"/>
  </w:num>
  <w:num w:numId="8">
    <w:abstractNumId w:val="7"/>
  </w:num>
  <w:num w:numId="9">
    <w:abstractNumId w:val="2"/>
  </w:num>
  <w:num w:numId="10">
    <w:abstractNumId w:val="9"/>
  </w:num>
  <w:num w:numId="11">
    <w:abstractNumId w:val="1"/>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434DCC"/>
    <w:rsid w:val="00000A14"/>
    <w:rsid w:val="000040DC"/>
    <w:rsid w:val="00004B54"/>
    <w:rsid w:val="0000562D"/>
    <w:rsid w:val="000061FE"/>
    <w:rsid w:val="00017920"/>
    <w:rsid w:val="000209BF"/>
    <w:rsid w:val="00021F5F"/>
    <w:rsid w:val="0002314D"/>
    <w:rsid w:val="00023415"/>
    <w:rsid w:val="00026F97"/>
    <w:rsid w:val="00027291"/>
    <w:rsid w:val="00031F78"/>
    <w:rsid w:val="000320DB"/>
    <w:rsid w:val="00033BBE"/>
    <w:rsid w:val="00035C52"/>
    <w:rsid w:val="0003606E"/>
    <w:rsid w:val="00037A89"/>
    <w:rsid w:val="00042842"/>
    <w:rsid w:val="0004397E"/>
    <w:rsid w:val="00051D4C"/>
    <w:rsid w:val="00053E29"/>
    <w:rsid w:val="00056C41"/>
    <w:rsid w:val="000577D6"/>
    <w:rsid w:val="000616F6"/>
    <w:rsid w:val="00064B75"/>
    <w:rsid w:val="0006564F"/>
    <w:rsid w:val="00070B7F"/>
    <w:rsid w:val="000754C8"/>
    <w:rsid w:val="000758A5"/>
    <w:rsid w:val="00081783"/>
    <w:rsid w:val="00082E9E"/>
    <w:rsid w:val="000832FE"/>
    <w:rsid w:val="000839F3"/>
    <w:rsid w:val="00083BA8"/>
    <w:rsid w:val="0008400F"/>
    <w:rsid w:val="00086FDC"/>
    <w:rsid w:val="000873AC"/>
    <w:rsid w:val="00090958"/>
    <w:rsid w:val="00090F80"/>
    <w:rsid w:val="00092E51"/>
    <w:rsid w:val="000975EE"/>
    <w:rsid w:val="000A1100"/>
    <w:rsid w:val="000A4D17"/>
    <w:rsid w:val="000A50DF"/>
    <w:rsid w:val="000A64A8"/>
    <w:rsid w:val="000A660B"/>
    <w:rsid w:val="000B02E3"/>
    <w:rsid w:val="000B0509"/>
    <w:rsid w:val="000B1CC6"/>
    <w:rsid w:val="000B4A13"/>
    <w:rsid w:val="000B4F42"/>
    <w:rsid w:val="000B5446"/>
    <w:rsid w:val="000B7B27"/>
    <w:rsid w:val="000C480A"/>
    <w:rsid w:val="000C4D7B"/>
    <w:rsid w:val="000C508E"/>
    <w:rsid w:val="000C50A7"/>
    <w:rsid w:val="000C6917"/>
    <w:rsid w:val="000C7153"/>
    <w:rsid w:val="000D1024"/>
    <w:rsid w:val="000D21AA"/>
    <w:rsid w:val="000D21CF"/>
    <w:rsid w:val="000D3939"/>
    <w:rsid w:val="000D4233"/>
    <w:rsid w:val="000D48D2"/>
    <w:rsid w:val="000D56A4"/>
    <w:rsid w:val="000D59A5"/>
    <w:rsid w:val="000D65B7"/>
    <w:rsid w:val="000D71BE"/>
    <w:rsid w:val="000E18D9"/>
    <w:rsid w:val="000E413F"/>
    <w:rsid w:val="000E5547"/>
    <w:rsid w:val="000E72A7"/>
    <w:rsid w:val="000F1482"/>
    <w:rsid w:val="000F1CE2"/>
    <w:rsid w:val="000F4070"/>
    <w:rsid w:val="000F63C2"/>
    <w:rsid w:val="000F6FBF"/>
    <w:rsid w:val="001017B1"/>
    <w:rsid w:val="001046E6"/>
    <w:rsid w:val="001061EE"/>
    <w:rsid w:val="001109A6"/>
    <w:rsid w:val="00110BB1"/>
    <w:rsid w:val="001118B7"/>
    <w:rsid w:val="00112689"/>
    <w:rsid w:val="00112B99"/>
    <w:rsid w:val="001141A3"/>
    <w:rsid w:val="001143E7"/>
    <w:rsid w:val="00114B3A"/>
    <w:rsid w:val="0011553C"/>
    <w:rsid w:val="0011623F"/>
    <w:rsid w:val="00120E7A"/>
    <w:rsid w:val="00121A07"/>
    <w:rsid w:val="00122118"/>
    <w:rsid w:val="0012363F"/>
    <w:rsid w:val="00124F86"/>
    <w:rsid w:val="00126465"/>
    <w:rsid w:val="00126B33"/>
    <w:rsid w:val="001272D1"/>
    <w:rsid w:val="00127864"/>
    <w:rsid w:val="00131C82"/>
    <w:rsid w:val="00135B7B"/>
    <w:rsid w:val="00140EB6"/>
    <w:rsid w:val="00145C80"/>
    <w:rsid w:val="00146828"/>
    <w:rsid w:val="001468ED"/>
    <w:rsid w:val="00147184"/>
    <w:rsid w:val="00147E57"/>
    <w:rsid w:val="00147F1E"/>
    <w:rsid w:val="00150074"/>
    <w:rsid w:val="001519C2"/>
    <w:rsid w:val="00152660"/>
    <w:rsid w:val="00157144"/>
    <w:rsid w:val="001574E9"/>
    <w:rsid w:val="001575B9"/>
    <w:rsid w:val="00161BDA"/>
    <w:rsid w:val="00163978"/>
    <w:rsid w:val="00163DDA"/>
    <w:rsid w:val="0016409E"/>
    <w:rsid w:val="00164A12"/>
    <w:rsid w:val="00164C56"/>
    <w:rsid w:val="00166515"/>
    <w:rsid w:val="00170162"/>
    <w:rsid w:val="00173180"/>
    <w:rsid w:val="00175668"/>
    <w:rsid w:val="001807C9"/>
    <w:rsid w:val="00181458"/>
    <w:rsid w:val="00182F8B"/>
    <w:rsid w:val="00190B08"/>
    <w:rsid w:val="0019225B"/>
    <w:rsid w:val="00192DEE"/>
    <w:rsid w:val="001931CE"/>
    <w:rsid w:val="00195354"/>
    <w:rsid w:val="00195DDC"/>
    <w:rsid w:val="00195FE6"/>
    <w:rsid w:val="001966B2"/>
    <w:rsid w:val="001977B8"/>
    <w:rsid w:val="001A0DD6"/>
    <w:rsid w:val="001A1AF8"/>
    <w:rsid w:val="001A2518"/>
    <w:rsid w:val="001A35EC"/>
    <w:rsid w:val="001A47F2"/>
    <w:rsid w:val="001B02E4"/>
    <w:rsid w:val="001B22E2"/>
    <w:rsid w:val="001B2C60"/>
    <w:rsid w:val="001B6B4B"/>
    <w:rsid w:val="001C0110"/>
    <w:rsid w:val="001C2221"/>
    <w:rsid w:val="001C304D"/>
    <w:rsid w:val="001C6684"/>
    <w:rsid w:val="001D010E"/>
    <w:rsid w:val="001D12F9"/>
    <w:rsid w:val="001D3B03"/>
    <w:rsid w:val="001D5BF4"/>
    <w:rsid w:val="001D5FA4"/>
    <w:rsid w:val="001D6121"/>
    <w:rsid w:val="001E31DD"/>
    <w:rsid w:val="001E48BE"/>
    <w:rsid w:val="001E5A3A"/>
    <w:rsid w:val="001E5EA2"/>
    <w:rsid w:val="001E67C5"/>
    <w:rsid w:val="001E7A56"/>
    <w:rsid w:val="00203A84"/>
    <w:rsid w:val="00205372"/>
    <w:rsid w:val="0020592C"/>
    <w:rsid w:val="00205E5A"/>
    <w:rsid w:val="002075B4"/>
    <w:rsid w:val="0021503C"/>
    <w:rsid w:val="002171A3"/>
    <w:rsid w:val="00220E9B"/>
    <w:rsid w:val="002213FC"/>
    <w:rsid w:val="00221C44"/>
    <w:rsid w:val="002230EF"/>
    <w:rsid w:val="00223927"/>
    <w:rsid w:val="00226792"/>
    <w:rsid w:val="00227B5D"/>
    <w:rsid w:val="00230C12"/>
    <w:rsid w:val="00230D38"/>
    <w:rsid w:val="002316B3"/>
    <w:rsid w:val="00231EB9"/>
    <w:rsid w:val="00232C8A"/>
    <w:rsid w:val="00232DAB"/>
    <w:rsid w:val="002344C1"/>
    <w:rsid w:val="00236E5A"/>
    <w:rsid w:val="00242000"/>
    <w:rsid w:val="00242B52"/>
    <w:rsid w:val="00243C04"/>
    <w:rsid w:val="00246334"/>
    <w:rsid w:val="00251285"/>
    <w:rsid w:val="0025277B"/>
    <w:rsid w:val="002570BF"/>
    <w:rsid w:val="00257DB3"/>
    <w:rsid w:val="00261932"/>
    <w:rsid w:val="00267822"/>
    <w:rsid w:val="0027036C"/>
    <w:rsid w:val="00272D3A"/>
    <w:rsid w:val="0027352C"/>
    <w:rsid w:val="00273BB9"/>
    <w:rsid w:val="00275E29"/>
    <w:rsid w:val="00280C38"/>
    <w:rsid w:val="0028683E"/>
    <w:rsid w:val="00287446"/>
    <w:rsid w:val="00290054"/>
    <w:rsid w:val="00291DBE"/>
    <w:rsid w:val="002920A7"/>
    <w:rsid w:val="00292632"/>
    <w:rsid w:val="0029365D"/>
    <w:rsid w:val="00295A48"/>
    <w:rsid w:val="00296DA6"/>
    <w:rsid w:val="002A0323"/>
    <w:rsid w:val="002A40DA"/>
    <w:rsid w:val="002A595A"/>
    <w:rsid w:val="002A5F41"/>
    <w:rsid w:val="002A6606"/>
    <w:rsid w:val="002B1F80"/>
    <w:rsid w:val="002B20C9"/>
    <w:rsid w:val="002B240A"/>
    <w:rsid w:val="002B2957"/>
    <w:rsid w:val="002B40B6"/>
    <w:rsid w:val="002B57F6"/>
    <w:rsid w:val="002B6A24"/>
    <w:rsid w:val="002C07F8"/>
    <w:rsid w:val="002C2326"/>
    <w:rsid w:val="002C237A"/>
    <w:rsid w:val="002C45E7"/>
    <w:rsid w:val="002C4BB7"/>
    <w:rsid w:val="002C5C1D"/>
    <w:rsid w:val="002C6794"/>
    <w:rsid w:val="002C6B00"/>
    <w:rsid w:val="002C733F"/>
    <w:rsid w:val="002D097C"/>
    <w:rsid w:val="002D1E5D"/>
    <w:rsid w:val="002D2199"/>
    <w:rsid w:val="002D2CC5"/>
    <w:rsid w:val="002D4D1E"/>
    <w:rsid w:val="002D55BB"/>
    <w:rsid w:val="002D6CE1"/>
    <w:rsid w:val="002D6E32"/>
    <w:rsid w:val="002D7839"/>
    <w:rsid w:val="002E0705"/>
    <w:rsid w:val="002E0CE1"/>
    <w:rsid w:val="002E1BE5"/>
    <w:rsid w:val="002E3794"/>
    <w:rsid w:val="002E577E"/>
    <w:rsid w:val="002F432D"/>
    <w:rsid w:val="002F47F2"/>
    <w:rsid w:val="002F4FEE"/>
    <w:rsid w:val="002F53E9"/>
    <w:rsid w:val="002F5609"/>
    <w:rsid w:val="002F6462"/>
    <w:rsid w:val="002F78AA"/>
    <w:rsid w:val="003004A1"/>
    <w:rsid w:val="00301114"/>
    <w:rsid w:val="003047F9"/>
    <w:rsid w:val="0030699B"/>
    <w:rsid w:val="003125DD"/>
    <w:rsid w:val="003154EC"/>
    <w:rsid w:val="0031773E"/>
    <w:rsid w:val="00317B63"/>
    <w:rsid w:val="0032010D"/>
    <w:rsid w:val="0033113C"/>
    <w:rsid w:val="00331E18"/>
    <w:rsid w:val="003349D2"/>
    <w:rsid w:val="00337F47"/>
    <w:rsid w:val="003406BC"/>
    <w:rsid w:val="0034176A"/>
    <w:rsid w:val="0034178F"/>
    <w:rsid w:val="00343D31"/>
    <w:rsid w:val="00344A12"/>
    <w:rsid w:val="00346B7C"/>
    <w:rsid w:val="00346C1E"/>
    <w:rsid w:val="00353049"/>
    <w:rsid w:val="00353EEE"/>
    <w:rsid w:val="00357748"/>
    <w:rsid w:val="00360CBC"/>
    <w:rsid w:val="0036291E"/>
    <w:rsid w:val="00362A28"/>
    <w:rsid w:val="00362D01"/>
    <w:rsid w:val="003639EA"/>
    <w:rsid w:val="003713E4"/>
    <w:rsid w:val="00371D18"/>
    <w:rsid w:val="0037296B"/>
    <w:rsid w:val="00374A09"/>
    <w:rsid w:val="003762A3"/>
    <w:rsid w:val="003809C1"/>
    <w:rsid w:val="0038140D"/>
    <w:rsid w:val="003814E9"/>
    <w:rsid w:val="00382D3E"/>
    <w:rsid w:val="00383496"/>
    <w:rsid w:val="003835E0"/>
    <w:rsid w:val="003843BD"/>
    <w:rsid w:val="003856E5"/>
    <w:rsid w:val="003864A9"/>
    <w:rsid w:val="00386531"/>
    <w:rsid w:val="00387C45"/>
    <w:rsid w:val="0039055C"/>
    <w:rsid w:val="00390966"/>
    <w:rsid w:val="00390F88"/>
    <w:rsid w:val="0039134F"/>
    <w:rsid w:val="00392833"/>
    <w:rsid w:val="00395B16"/>
    <w:rsid w:val="0039613F"/>
    <w:rsid w:val="003A0C53"/>
    <w:rsid w:val="003A20CD"/>
    <w:rsid w:val="003A3EC0"/>
    <w:rsid w:val="003A63D1"/>
    <w:rsid w:val="003A6EF6"/>
    <w:rsid w:val="003A765B"/>
    <w:rsid w:val="003B5426"/>
    <w:rsid w:val="003C2DBA"/>
    <w:rsid w:val="003D13CC"/>
    <w:rsid w:val="003D150F"/>
    <w:rsid w:val="003D4B34"/>
    <w:rsid w:val="003D4F9B"/>
    <w:rsid w:val="003D5C48"/>
    <w:rsid w:val="003D7D47"/>
    <w:rsid w:val="003E0403"/>
    <w:rsid w:val="003E058F"/>
    <w:rsid w:val="003E2694"/>
    <w:rsid w:val="003E5779"/>
    <w:rsid w:val="003E5B4C"/>
    <w:rsid w:val="003E5F7E"/>
    <w:rsid w:val="003E6943"/>
    <w:rsid w:val="003E7452"/>
    <w:rsid w:val="003F0884"/>
    <w:rsid w:val="003F1455"/>
    <w:rsid w:val="003F2D32"/>
    <w:rsid w:val="003F3942"/>
    <w:rsid w:val="003F47EF"/>
    <w:rsid w:val="003F6064"/>
    <w:rsid w:val="003F65C2"/>
    <w:rsid w:val="00405D5A"/>
    <w:rsid w:val="00406792"/>
    <w:rsid w:val="004075FD"/>
    <w:rsid w:val="00411B58"/>
    <w:rsid w:val="0041287E"/>
    <w:rsid w:val="0041311C"/>
    <w:rsid w:val="00414355"/>
    <w:rsid w:val="0041650D"/>
    <w:rsid w:val="00422781"/>
    <w:rsid w:val="00424D5C"/>
    <w:rsid w:val="00425FC7"/>
    <w:rsid w:val="00426DBD"/>
    <w:rsid w:val="00430797"/>
    <w:rsid w:val="00430C82"/>
    <w:rsid w:val="00432761"/>
    <w:rsid w:val="00433A3F"/>
    <w:rsid w:val="0043438C"/>
    <w:rsid w:val="00434DCC"/>
    <w:rsid w:val="004353B2"/>
    <w:rsid w:val="00443B37"/>
    <w:rsid w:val="00444BAF"/>
    <w:rsid w:val="0045145E"/>
    <w:rsid w:val="0045185F"/>
    <w:rsid w:val="00451B1C"/>
    <w:rsid w:val="00453633"/>
    <w:rsid w:val="00454FC2"/>
    <w:rsid w:val="00456A7A"/>
    <w:rsid w:val="00462C51"/>
    <w:rsid w:val="0046483D"/>
    <w:rsid w:val="0046784D"/>
    <w:rsid w:val="00470454"/>
    <w:rsid w:val="00470FFE"/>
    <w:rsid w:val="00472489"/>
    <w:rsid w:val="00472582"/>
    <w:rsid w:val="00476602"/>
    <w:rsid w:val="004769A1"/>
    <w:rsid w:val="0047748D"/>
    <w:rsid w:val="00477C80"/>
    <w:rsid w:val="00477E26"/>
    <w:rsid w:val="00481FB8"/>
    <w:rsid w:val="004829EF"/>
    <w:rsid w:val="004841BE"/>
    <w:rsid w:val="0048683F"/>
    <w:rsid w:val="004916A0"/>
    <w:rsid w:val="00492DB3"/>
    <w:rsid w:val="00493366"/>
    <w:rsid w:val="00493DF6"/>
    <w:rsid w:val="00493F14"/>
    <w:rsid w:val="0049644B"/>
    <w:rsid w:val="004974E2"/>
    <w:rsid w:val="00497ED5"/>
    <w:rsid w:val="004A0106"/>
    <w:rsid w:val="004A15DB"/>
    <w:rsid w:val="004A25EF"/>
    <w:rsid w:val="004A36C3"/>
    <w:rsid w:val="004A41F1"/>
    <w:rsid w:val="004A5686"/>
    <w:rsid w:val="004A61B1"/>
    <w:rsid w:val="004A7B71"/>
    <w:rsid w:val="004B0CF3"/>
    <w:rsid w:val="004B3C70"/>
    <w:rsid w:val="004B5ED2"/>
    <w:rsid w:val="004C0AB7"/>
    <w:rsid w:val="004C3F6D"/>
    <w:rsid w:val="004C58A9"/>
    <w:rsid w:val="004C6F83"/>
    <w:rsid w:val="004C6F91"/>
    <w:rsid w:val="004C74F1"/>
    <w:rsid w:val="004D0E40"/>
    <w:rsid w:val="004D1CEE"/>
    <w:rsid w:val="004D27CD"/>
    <w:rsid w:val="004D2D31"/>
    <w:rsid w:val="004D3429"/>
    <w:rsid w:val="004D3FFA"/>
    <w:rsid w:val="004D5CE6"/>
    <w:rsid w:val="004D6608"/>
    <w:rsid w:val="004E3300"/>
    <w:rsid w:val="004E5B06"/>
    <w:rsid w:val="004F0B76"/>
    <w:rsid w:val="004F5BFF"/>
    <w:rsid w:val="0050043B"/>
    <w:rsid w:val="00501757"/>
    <w:rsid w:val="0050565D"/>
    <w:rsid w:val="005111CB"/>
    <w:rsid w:val="00515927"/>
    <w:rsid w:val="00515F8C"/>
    <w:rsid w:val="00517DC8"/>
    <w:rsid w:val="00517DDC"/>
    <w:rsid w:val="0052083F"/>
    <w:rsid w:val="005233E2"/>
    <w:rsid w:val="00523ADE"/>
    <w:rsid w:val="0053058F"/>
    <w:rsid w:val="00530DFE"/>
    <w:rsid w:val="00537D36"/>
    <w:rsid w:val="00540773"/>
    <w:rsid w:val="00542CA2"/>
    <w:rsid w:val="00542F5F"/>
    <w:rsid w:val="00543900"/>
    <w:rsid w:val="00545F48"/>
    <w:rsid w:val="00547ACF"/>
    <w:rsid w:val="0055000C"/>
    <w:rsid w:val="0055436D"/>
    <w:rsid w:val="0056095A"/>
    <w:rsid w:val="0056231E"/>
    <w:rsid w:val="005647D0"/>
    <w:rsid w:val="005656EE"/>
    <w:rsid w:val="00565D04"/>
    <w:rsid w:val="005715F2"/>
    <w:rsid w:val="00572096"/>
    <w:rsid w:val="00572611"/>
    <w:rsid w:val="005756A3"/>
    <w:rsid w:val="00575BC9"/>
    <w:rsid w:val="0057619D"/>
    <w:rsid w:val="00576CDC"/>
    <w:rsid w:val="00577BF0"/>
    <w:rsid w:val="005823BB"/>
    <w:rsid w:val="005826DF"/>
    <w:rsid w:val="005835B1"/>
    <w:rsid w:val="00583B2E"/>
    <w:rsid w:val="0058477B"/>
    <w:rsid w:val="00585D72"/>
    <w:rsid w:val="00586681"/>
    <w:rsid w:val="00586E0B"/>
    <w:rsid w:val="00587939"/>
    <w:rsid w:val="00590C34"/>
    <w:rsid w:val="0059191E"/>
    <w:rsid w:val="00592970"/>
    <w:rsid w:val="00593F86"/>
    <w:rsid w:val="0059474B"/>
    <w:rsid w:val="0059654B"/>
    <w:rsid w:val="005A0691"/>
    <w:rsid w:val="005A07EB"/>
    <w:rsid w:val="005A0879"/>
    <w:rsid w:val="005A4A7F"/>
    <w:rsid w:val="005A7D86"/>
    <w:rsid w:val="005B12D5"/>
    <w:rsid w:val="005B1EA4"/>
    <w:rsid w:val="005B1F71"/>
    <w:rsid w:val="005B207E"/>
    <w:rsid w:val="005B3C66"/>
    <w:rsid w:val="005B43A9"/>
    <w:rsid w:val="005B4662"/>
    <w:rsid w:val="005B6CB5"/>
    <w:rsid w:val="005B7019"/>
    <w:rsid w:val="005B75D0"/>
    <w:rsid w:val="005C06B1"/>
    <w:rsid w:val="005C0C7F"/>
    <w:rsid w:val="005C3378"/>
    <w:rsid w:val="005C6133"/>
    <w:rsid w:val="005D204F"/>
    <w:rsid w:val="005D2F66"/>
    <w:rsid w:val="005D3D48"/>
    <w:rsid w:val="005D4ACC"/>
    <w:rsid w:val="005D565C"/>
    <w:rsid w:val="005E2EF8"/>
    <w:rsid w:val="005E3659"/>
    <w:rsid w:val="005E4849"/>
    <w:rsid w:val="005E4EA6"/>
    <w:rsid w:val="005E6193"/>
    <w:rsid w:val="005F0031"/>
    <w:rsid w:val="005F26E0"/>
    <w:rsid w:val="005F2B67"/>
    <w:rsid w:val="005F3158"/>
    <w:rsid w:val="005F5BF0"/>
    <w:rsid w:val="00600DDE"/>
    <w:rsid w:val="00601233"/>
    <w:rsid w:val="0060145D"/>
    <w:rsid w:val="00603229"/>
    <w:rsid w:val="006037AB"/>
    <w:rsid w:val="006044B5"/>
    <w:rsid w:val="00605017"/>
    <w:rsid w:val="006055F2"/>
    <w:rsid w:val="00607229"/>
    <w:rsid w:val="006100E2"/>
    <w:rsid w:val="00615983"/>
    <w:rsid w:val="00617E7D"/>
    <w:rsid w:val="00620548"/>
    <w:rsid w:val="0062182A"/>
    <w:rsid w:val="00622694"/>
    <w:rsid w:val="00622FB0"/>
    <w:rsid w:val="00625FC5"/>
    <w:rsid w:val="00625FD1"/>
    <w:rsid w:val="006332A7"/>
    <w:rsid w:val="006355E5"/>
    <w:rsid w:val="006363A2"/>
    <w:rsid w:val="00637B3A"/>
    <w:rsid w:val="00642061"/>
    <w:rsid w:val="006421D1"/>
    <w:rsid w:val="00642481"/>
    <w:rsid w:val="006427F5"/>
    <w:rsid w:val="00643A0E"/>
    <w:rsid w:val="00644153"/>
    <w:rsid w:val="00652C1E"/>
    <w:rsid w:val="0065645A"/>
    <w:rsid w:val="0065710F"/>
    <w:rsid w:val="006572B8"/>
    <w:rsid w:val="00661C81"/>
    <w:rsid w:val="0066296B"/>
    <w:rsid w:val="00663722"/>
    <w:rsid w:val="00663FBC"/>
    <w:rsid w:val="00667A79"/>
    <w:rsid w:val="0067028C"/>
    <w:rsid w:val="00674D2F"/>
    <w:rsid w:val="0067595E"/>
    <w:rsid w:val="00677954"/>
    <w:rsid w:val="006810C0"/>
    <w:rsid w:val="00684738"/>
    <w:rsid w:val="00691F73"/>
    <w:rsid w:val="0069287A"/>
    <w:rsid w:val="006935DC"/>
    <w:rsid w:val="00693A0B"/>
    <w:rsid w:val="00694050"/>
    <w:rsid w:val="006944E4"/>
    <w:rsid w:val="0069456A"/>
    <w:rsid w:val="006A2057"/>
    <w:rsid w:val="006A592C"/>
    <w:rsid w:val="006A6CE1"/>
    <w:rsid w:val="006B1232"/>
    <w:rsid w:val="006B1FA7"/>
    <w:rsid w:val="006B3620"/>
    <w:rsid w:val="006B3F32"/>
    <w:rsid w:val="006B4EAE"/>
    <w:rsid w:val="006B561F"/>
    <w:rsid w:val="006B5C12"/>
    <w:rsid w:val="006B793F"/>
    <w:rsid w:val="006C0998"/>
    <w:rsid w:val="006C1648"/>
    <w:rsid w:val="006C43D1"/>
    <w:rsid w:val="006C4601"/>
    <w:rsid w:val="006C725F"/>
    <w:rsid w:val="006C7D0C"/>
    <w:rsid w:val="006D377D"/>
    <w:rsid w:val="006D3A13"/>
    <w:rsid w:val="006D503D"/>
    <w:rsid w:val="006D5797"/>
    <w:rsid w:val="006D64ED"/>
    <w:rsid w:val="006D671C"/>
    <w:rsid w:val="006D7763"/>
    <w:rsid w:val="006E07DC"/>
    <w:rsid w:val="006E1A6A"/>
    <w:rsid w:val="006E2A80"/>
    <w:rsid w:val="006E30E1"/>
    <w:rsid w:val="006F1C7D"/>
    <w:rsid w:val="006F311E"/>
    <w:rsid w:val="006F36AA"/>
    <w:rsid w:val="006F5741"/>
    <w:rsid w:val="006F6374"/>
    <w:rsid w:val="006F6725"/>
    <w:rsid w:val="006F6ACD"/>
    <w:rsid w:val="006F7BED"/>
    <w:rsid w:val="0070298F"/>
    <w:rsid w:val="00704F14"/>
    <w:rsid w:val="00706572"/>
    <w:rsid w:val="007108CA"/>
    <w:rsid w:val="0071296C"/>
    <w:rsid w:val="00713694"/>
    <w:rsid w:val="00713B8F"/>
    <w:rsid w:val="007153C1"/>
    <w:rsid w:val="007162CD"/>
    <w:rsid w:val="007166B5"/>
    <w:rsid w:val="00721047"/>
    <w:rsid w:val="00722273"/>
    <w:rsid w:val="007248FA"/>
    <w:rsid w:val="00724ADC"/>
    <w:rsid w:val="00725085"/>
    <w:rsid w:val="0072664B"/>
    <w:rsid w:val="00727FEE"/>
    <w:rsid w:val="0073297C"/>
    <w:rsid w:val="00732EC7"/>
    <w:rsid w:val="00735B4E"/>
    <w:rsid w:val="00740741"/>
    <w:rsid w:val="00742DC9"/>
    <w:rsid w:val="00743751"/>
    <w:rsid w:val="007441DC"/>
    <w:rsid w:val="00745756"/>
    <w:rsid w:val="0074599A"/>
    <w:rsid w:val="00756646"/>
    <w:rsid w:val="00764280"/>
    <w:rsid w:val="007643FF"/>
    <w:rsid w:val="00764F7C"/>
    <w:rsid w:val="00766576"/>
    <w:rsid w:val="007667F6"/>
    <w:rsid w:val="007669D2"/>
    <w:rsid w:val="00766CDD"/>
    <w:rsid w:val="00771BE2"/>
    <w:rsid w:val="00774149"/>
    <w:rsid w:val="00774D8B"/>
    <w:rsid w:val="00777180"/>
    <w:rsid w:val="00777A5A"/>
    <w:rsid w:val="00777FBE"/>
    <w:rsid w:val="0078007D"/>
    <w:rsid w:val="00780800"/>
    <w:rsid w:val="0078197D"/>
    <w:rsid w:val="00782FB8"/>
    <w:rsid w:val="0078351A"/>
    <w:rsid w:val="007837DB"/>
    <w:rsid w:val="0078400E"/>
    <w:rsid w:val="00784B86"/>
    <w:rsid w:val="007879BB"/>
    <w:rsid w:val="00787DE8"/>
    <w:rsid w:val="0079209C"/>
    <w:rsid w:val="00794B4E"/>
    <w:rsid w:val="007950CD"/>
    <w:rsid w:val="007973A3"/>
    <w:rsid w:val="007A5F81"/>
    <w:rsid w:val="007A6B46"/>
    <w:rsid w:val="007A71F1"/>
    <w:rsid w:val="007B0ED6"/>
    <w:rsid w:val="007B32AF"/>
    <w:rsid w:val="007B3B7D"/>
    <w:rsid w:val="007B4B79"/>
    <w:rsid w:val="007B5E77"/>
    <w:rsid w:val="007B662B"/>
    <w:rsid w:val="007B7108"/>
    <w:rsid w:val="007B7845"/>
    <w:rsid w:val="007C064C"/>
    <w:rsid w:val="007C1561"/>
    <w:rsid w:val="007C17AA"/>
    <w:rsid w:val="007C25E0"/>
    <w:rsid w:val="007C7175"/>
    <w:rsid w:val="007D0995"/>
    <w:rsid w:val="007D1B02"/>
    <w:rsid w:val="007D2A53"/>
    <w:rsid w:val="007D387F"/>
    <w:rsid w:val="007D7DEF"/>
    <w:rsid w:val="007E07DF"/>
    <w:rsid w:val="007E1349"/>
    <w:rsid w:val="007E1970"/>
    <w:rsid w:val="007E3328"/>
    <w:rsid w:val="007E73AA"/>
    <w:rsid w:val="007F23B8"/>
    <w:rsid w:val="007F3007"/>
    <w:rsid w:val="007F62EF"/>
    <w:rsid w:val="007F6625"/>
    <w:rsid w:val="007F66AB"/>
    <w:rsid w:val="007F7E83"/>
    <w:rsid w:val="00800998"/>
    <w:rsid w:val="008010BB"/>
    <w:rsid w:val="008030AF"/>
    <w:rsid w:val="00803D9D"/>
    <w:rsid w:val="00804AD3"/>
    <w:rsid w:val="0080580E"/>
    <w:rsid w:val="00805ECE"/>
    <w:rsid w:val="008074AF"/>
    <w:rsid w:val="008108A3"/>
    <w:rsid w:val="00811E28"/>
    <w:rsid w:val="00812073"/>
    <w:rsid w:val="00816A06"/>
    <w:rsid w:val="008205DA"/>
    <w:rsid w:val="0082287A"/>
    <w:rsid w:val="00823C54"/>
    <w:rsid w:val="0082507A"/>
    <w:rsid w:val="00826C45"/>
    <w:rsid w:val="00835C16"/>
    <w:rsid w:val="00836F65"/>
    <w:rsid w:val="00840A47"/>
    <w:rsid w:val="00841925"/>
    <w:rsid w:val="00842F53"/>
    <w:rsid w:val="008449D2"/>
    <w:rsid w:val="00844BE9"/>
    <w:rsid w:val="008513BF"/>
    <w:rsid w:val="0085174F"/>
    <w:rsid w:val="00854924"/>
    <w:rsid w:val="00855203"/>
    <w:rsid w:val="008568E5"/>
    <w:rsid w:val="00857712"/>
    <w:rsid w:val="00857B62"/>
    <w:rsid w:val="00865CE0"/>
    <w:rsid w:val="00866482"/>
    <w:rsid w:val="008672C4"/>
    <w:rsid w:val="00871724"/>
    <w:rsid w:val="00871D8D"/>
    <w:rsid w:val="008731D0"/>
    <w:rsid w:val="00874065"/>
    <w:rsid w:val="00875A3F"/>
    <w:rsid w:val="008762E1"/>
    <w:rsid w:val="00876636"/>
    <w:rsid w:val="00881911"/>
    <w:rsid w:val="0088191C"/>
    <w:rsid w:val="00881A02"/>
    <w:rsid w:val="00882526"/>
    <w:rsid w:val="00884B5C"/>
    <w:rsid w:val="00884BFE"/>
    <w:rsid w:val="008856BD"/>
    <w:rsid w:val="00886680"/>
    <w:rsid w:val="00886B4B"/>
    <w:rsid w:val="00890401"/>
    <w:rsid w:val="00890CE1"/>
    <w:rsid w:val="008927BE"/>
    <w:rsid w:val="00893381"/>
    <w:rsid w:val="00893585"/>
    <w:rsid w:val="00893F4F"/>
    <w:rsid w:val="008948F1"/>
    <w:rsid w:val="00896A01"/>
    <w:rsid w:val="008A3018"/>
    <w:rsid w:val="008A34B1"/>
    <w:rsid w:val="008A3794"/>
    <w:rsid w:val="008A3F44"/>
    <w:rsid w:val="008A751E"/>
    <w:rsid w:val="008A7872"/>
    <w:rsid w:val="008B304A"/>
    <w:rsid w:val="008B3D95"/>
    <w:rsid w:val="008B5E2C"/>
    <w:rsid w:val="008C15CB"/>
    <w:rsid w:val="008C178A"/>
    <w:rsid w:val="008C301B"/>
    <w:rsid w:val="008C41CD"/>
    <w:rsid w:val="008C553D"/>
    <w:rsid w:val="008C698B"/>
    <w:rsid w:val="008C712C"/>
    <w:rsid w:val="008C7AE9"/>
    <w:rsid w:val="008D02C6"/>
    <w:rsid w:val="008D33E2"/>
    <w:rsid w:val="008D4357"/>
    <w:rsid w:val="008D5468"/>
    <w:rsid w:val="008D57A4"/>
    <w:rsid w:val="008E103D"/>
    <w:rsid w:val="008E2C76"/>
    <w:rsid w:val="008E3CD7"/>
    <w:rsid w:val="008E4351"/>
    <w:rsid w:val="008E4C72"/>
    <w:rsid w:val="008E6BBA"/>
    <w:rsid w:val="008F04AE"/>
    <w:rsid w:val="008F2F5B"/>
    <w:rsid w:val="008F56C0"/>
    <w:rsid w:val="008F6E35"/>
    <w:rsid w:val="008F75FF"/>
    <w:rsid w:val="008F7CA8"/>
    <w:rsid w:val="009028A6"/>
    <w:rsid w:val="00903BFA"/>
    <w:rsid w:val="00905EF2"/>
    <w:rsid w:val="00907E54"/>
    <w:rsid w:val="00912928"/>
    <w:rsid w:val="00913BBE"/>
    <w:rsid w:val="009220DC"/>
    <w:rsid w:val="00922712"/>
    <w:rsid w:val="0092464B"/>
    <w:rsid w:val="00930966"/>
    <w:rsid w:val="009345AE"/>
    <w:rsid w:val="00934698"/>
    <w:rsid w:val="00934B84"/>
    <w:rsid w:val="00935A6C"/>
    <w:rsid w:val="00936602"/>
    <w:rsid w:val="00937310"/>
    <w:rsid w:val="00937352"/>
    <w:rsid w:val="00941B97"/>
    <w:rsid w:val="009428E5"/>
    <w:rsid w:val="009462D0"/>
    <w:rsid w:val="00950F35"/>
    <w:rsid w:val="00955ED0"/>
    <w:rsid w:val="00957EE7"/>
    <w:rsid w:val="00963FE9"/>
    <w:rsid w:val="0096460E"/>
    <w:rsid w:val="00964CD4"/>
    <w:rsid w:val="009654CF"/>
    <w:rsid w:val="009668D0"/>
    <w:rsid w:val="00970C9D"/>
    <w:rsid w:val="0097362F"/>
    <w:rsid w:val="0097662B"/>
    <w:rsid w:val="00976ED9"/>
    <w:rsid w:val="009772BC"/>
    <w:rsid w:val="009853CF"/>
    <w:rsid w:val="00992D48"/>
    <w:rsid w:val="00996830"/>
    <w:rsid w:val="00996911"/>
    <w:rsid w:val="009A1175"/>
    <w:rsid w:val="009A14A0"/>
    <w:rsid w:val="009A3D8D"/>
    <w:rsid w:val="009A43C3"/>
    <w:rsid w:val="009B072F"/>
    <w:rsid w:val="009B297C"/>
    <w:rsid w:val="009B32CA"/>
    <w:rsid w:val="009B3719"/>
    <w:rsid w:val="009B40DD"/>
    <w:rsid w:val="009B45DA"/>
    <w:rsid w:val="009B4B8D"/>
    <w:rsid w:val="009B4FED"/>
    <w:rsid w:val="009B62A5"/>
    <w:rsid w:val="009C0690"/>
    <w:rsid w:val="009C0DE5"/>
    <w:rsid w:val="009C11C1"/>
    <w:rsid w:val="009C1442"/>
    <w:rsid w:val="009C1713"/>
    <w:rsid w:val="009C4263"/>
    <w:rsid w:val="009D091E"/>
    <w:rsid w:val="009D343C"/>
    <w:rsid w:val="009D370B"/>
    <w:rsid w:val="009D4DC0"/>
    <w:rsid w:val="009D7610"/>
    <w:rsid w:val="009D7980"/>
    <w:rsid w:val="009E073E"/>
    <w:rsid w:val="009E0F5E"/>
    <w:rsid w:val="009E1B60"/>
    <w:rsid w:val="009F3E9D"/>
    <w:rsid w:val="009F59E0"/>
    <w:rsid w:val="009F5F77"/>
    <w:rsid w:val="009F66E1"/>
    <w:rsid w:val="009F7DFB"/>
    <w:rsid w:val="00A0052E"/>
    <w:rsid w:val="00A00C4F"/>
    <w:rsid w:val="00A03B2F"/>
    <w:rsid w:val="00A0483D"/>
    <w:rsid w:val="00A049B1"/>
    <w:rsid w:val="00A063D6"/>
    <w:rsid w:val="00A07F51"/>
    <w:rsid w:val="00A11338"/>
    <w:rsid w:val="00A116F7"/>
    <w:rsid w:val="00A12D52"/>
    <w:rsid w:val="00A131C9"/>
    <w:rsid w:val="00A144A7"/>
    <w:rsid w:val="00A17DFF"/>
    <w:rsid w:val="00A228E3"/>
    <w:rsid w:val="00A23C2E"/>
    <w:rsid w:val="00A27CD1"/>
    <w:rsid w:val="00A31F96"/>
    <w:rsid w:val="00A3300B"/>
    <w:rsid w:val="00A3549B"/>
    <w:rsid w:val="00A36B3F"/>
    <w:rsid w:val="00A36CAB"/>
    <w:rsid w:val="00A373F8"/>
    <w:rsid w:val="00A37769"/>
    <w:rsid w:val="00A40649"/>
    <w:rsid w:val="00A4134C"/>
    <w:rsid w:val="00A42DC0"/>
    <w:rsid w:val="00A43AE3"/>
    <w:rsid w:val="00A45388"/>
    <w:rsid w:val="00A45C42"/>
    <w:rsid w:val="00A5405C"/>
    <w:rsid w:val="00A54673"/>
    <w:rsid w:val="00A54774"/>
    <w:rsid w:val="00A56F8D"/>
    <w:rsid w:val="00A61CF2"/>
    <w:rsid w:val="00A64B9C"/>
    <w:rsid w:val="00A66672"/>
    <w:rsid w:val="00A6722F"/>
    <w:rsid w:val="00A67AC4"/>
    <w:rsid w:val="00A67EE5"/>
    <w:rsid w:val="00A70E62"/>
    <w:rsid w:val="00A72C16"/>
    <w:rsid w:val="00A734A7"/>
    <w:rsid w:val="00A73FC0"/>
    <w:rsid w:val="00A770F6"/>
    <w:rsid w:val="00A77CA7"/>
    <w:rsid w:val="00A81893"/>
    <w:rsid w:val="00A81C67"/>
    <w:rsid w:val="00A82114"/>
    <w:rsid w:val="00A86489"/>
    <w:rsid w:val="00A91F8A"/>
    <w:rsid w:val="00A9232A"/>
    <w:rsid w:val="00A9454E"/>
    <w:rsid w:val="00A94E9F"/>
    <w:rsid w:val="00AA1431"/>
    <w:rsid w:val="00AA250F"/>
    <w:rsid w:val="00AA3D48"/>
    <w:rsid w:val="00AA4642"/>
    <w:rsid w:val="00AA55E0"/>
    <w:rsid w:val="00AA5DF9"/>
    <w:rsid w:val="00AA6B63"/>
    <w:rsid w:val="00AB0142"/>
    <w:rsid w:val="00AB1CDF"/>
    <w:rsid w:val="00AB2F63"/>
    <w:rsid w:val="00AB376F"/>
    <w:rsid w:val="00AB537A"/>
    <w:rsid w:val="00AB6382"/>
    <w:rsid w:val="00AB6B44"/>
    <w:rsid w:val="00AB6EF2"/>
    <w:rsid w:val="00AC0660"/>
    <w:rsid w:val="00AC0924"/>
    <w:rsid w:val="00AC09BE"/>
    <w:rsid w:val="00AC2A57"/>
    <w:rsid w:val="00AC5D6C"/>
    <w:rsid w:val="00AD1315"/>
    <w:rsid w:val="00AD1E2C"/>
    <w:rsid w:val="00AD7D25"/>
    <w:rsid w:val="00AE13F1"/>
    <w:rsid w:val="00AE4BE7"/>
    <w:rsid w:val="00AE5304"/>
    <w:rsid w:val="00AE7AC4"/>
    <w:rsid w:val="00AF270C"/>
    <w:rsid w:val="00AF2714"/>
    <w:rsid w:val="00AF54F4"/>
    <w:rsid w:val="00AF5555"/>
    <w:rsid w:val="00AF64A3"/>
    <w:rsid w:val="00AF67BA"/>
    <w:rsid w:val="00AF6815"/>
    <w:rsid w:val="00AF6D8E"/>
    <w:rsid w:val="00AF6F59"/>
    <w:rsid w:val="00B00ACF"/>
    <w:rsid w:val="00B0186A"/>
    <w:rsid w:val="00B03058"/>
    <w:rsid w:val="00B03B85"/>
    <w:rsid w:val="00B073C9"/>
    <w:rsid w:val="00B07701"/>
    <w:rsid w:val="00B07BF3"/>
    <w:rsid w:val="00B101E2"/>
    <w:rsid w:val="00B116ED"/>
    <w:rsid w:val="00B136A3"/>
    <w:rsid w:val="00B1388D"/>
    <w:rsid w:val="00B14914"/>
    <w:rsid w:val="00B16C5B"/>
    <w:rsid w:val="00B17E6B"/>
    <w:rsid w:val="00B2100E"/>
    <w:rsid w:val="00B2213F"/>
    <w:rsid w:val="00B243F9"/>
    <w:rsid w:val="00B2629D"/>
    <w:rsid w:val="00B27230"/>
    <w:rsid w:val="00B27B30"/>
    <w:rsid w:val="00B30723"/>
    <w:rsid w:val="00B307DF"/>
    <w:rsid w:val="00B3102D"/>
    <w:rsid w:val="00B3319B"/>
    <w:rsid w:val="00B3386E"/>
    <w:rsid w:val="00B34124"/>
    <w:rsid w:val="00B3655B"/>
    <w:rsid w:val="00B376BD"/>
    <w:rsid w:val="00B408C8"/>
    <w:rsid w:val="00B41066"/>
    <w:rsid w:val="00B410F0"/>
    <w:rsid w:val="00B45BB8"/>
    <w:rsid w:val="00B46037"/>
    <w:rsid w:val="00B46A70"/>
    <w:rsid w:val="00B51E81"/>
    <w:rsid w:val="00B52382"/>
    <w:rsid w:val="00B5340A"/>
    <w:rsid w:val="00B5673F"/>
    <w:rsid w:val="00B614EC"/>
    <w:rsid w:val="00B63A49"/>
    <w:rsid w:val="00B67556"/>
    <w:rsid w:val="00B679B5"/>
    <w:rsid w:val="00B72105"/>
    <w:rsid w:val="00B73AC4"/>
    <w:rsid w:val="00B74790"/>
    <w:rsid w:val="00B750A8"/>
    <w:rsid w:val="00B76614"/>
    <w:rsid w:val="00B77DDF"/>
    <w:rsid w:val="00B77F25"/>
    <w:rsid w:val="00B82563"/>
    <w:rsid w:val="00B83882"/>
    <w:rsid w:val="00B84E5D"/>
    <w:rsid w:val="00B90144"/>
    <w:rsid w:val="00B93273"/>
    <w:rsid w:val="00B978E9"/>
    <w:rsid w:val="00BA2C3F"/>
    <w:rsid w:val="00BA6115"/>
    <w:rsid w:val="00BB0791"/>
    <w:rsid w:val="00BB156F"/>
    <w:rsid w:val="00BB1F87"/>
    <w:rsid w:val="00BB4082"/>
    <w:rsid w:val="00BB5013"/>
    <w:rsid w:val="00BB6396"/>
    <w:rsid w:val="00BC02F2"/>
    <w:rsid w:val="00BC0F7B"/>
    <w:rsid w:val="00BC42F5"/>
    <w:rsid w:val="00BC43D9"/>
    <w:rsid w:val="00BC50D3"/>
    <w:rsid w:val="00BD25B5"/>
    <w:rsid w:val="00BD2EA7"/>
    <w:rsid w:val="00BD2F33"/>
    <w:rsid w:val="00BD6394"/>
    <w:rsid w:val="00BD7005"/>
    <w:rsid w:val="00BE4DD8"/>
    <w:rsid w:val="00BE569B"/>
    <w:rsid w:val="00BE57D3"/>
    <w:rsid w:val="00BE5861"/>
    <w:rsid w:val="00BE59E4"/>
    <w:rsid w:val="00BE5D97"/>
    <w:rsid w:val="00BE5FEF"/>
    <w:rsid w:val="00BE665F"/>
    <w:rsid w:val="00BE678D"/>
    <w:rsid w:val="00BF0EA8"/>
    <w:rsid w:val="00BF25CD"/>
    <w:rsid w:val="00BF2BF4"/>
    <w:rsid w:val="00BF31F0"/>
    <w:rsid w:val="00BF453D"/>
    <w:rsid w:val="00BF7867"/>
    <w:rsid w:val="00C00763"/>
    <w:rsid w:val="00C017DE"/>
    <w:rsid w:val="00C029F4"/>
    <w:rsid w:val="00C03F1B"/>
    <w:rsid w:val="00C114B8"/>
    <w:rsid w:val="00C11E6A"/>
    <w:rsid w:val="00C1370E"/>
    <w:rsid w:val="00C13DAF"/>
    <w:rsid w:val="00C14023"/>
    <w:rsid w:val="00C14D5D"/>
    <w:rsid w:val="00C1556F"/>
    <w:rsid w:val="00C15C56"/>
    <w:rsid w:val="00C204B3"/>
    <w:rsid w:val="00C20602"/>
    <w:rsid w:val="00C25870"/>
    <w:rsid w:val="00C258FF"/>
    <w:rsid w:val="00C25C60"/>
    <w:rsid w:val="00C25DB4"/>
    <w:rsid w:val="00C27429"/>
    <w:rsid w:val="00C31142"/>
    <w:rsid w:val="00C317CA"/>
    <w:rsid w:val="00C34089"/>
    <w:rsid w:val="00C34531"/>
    <w:rsid w:val="00C36C0A"/>
    <w:rsid w:val="00C36DAC"/>
    <w:rsid w:val="00C4321A"/>
    <w:rsid w:val="00C4447B"/>
    <w:rsid w:val="00C45594"/>
    <w:rsid w:val="00C4634D"/>
    <w:rsid w:val="00C515E0"/>
    <w:rsid w:val="00C52440"/>
    <w:rsid w:val="00C55A92"/>
    <w:rsid w:val="00C562B4"/>
    <w:rsid w:val="00C610D1"/>
    <w:rsid w:val="00C62267"/>
    <w:rsid w:val="00C64969"/>
    <w:rsid w:val="00C64F71"/>
    <w:rsid w:val="00C65327"/>
    <w:rsid w:val="00C7144C"/>
    <w:rsid w:val="00C74A35"/>
    <w:rsid w:val="00C7618A"/>
    <w:rsid w:val="00C775D1"/>
    <w:rsid w:val="00C77B50"/>
    <w:rsid w:val="00C8343A"/>
    <w:rsid w:val="00C85D52"/>
    <w:rsid w:val="00C860C7"/>
    <w:rsid w:val="00C87540"/>
    <w:rsid w:val="00C9155E"/>
    <w:rsid w:val="00C92E2A"/>
    <w:rsid w:val="00C932FB"/>
    <w:rsid w:val="00C976CE"/>
    <w:rsid w:val="00CA22F7"/>
    <w:rsid w:val="00CA3886"/>
    <w:rsid w:val="00CA3AFD"/>
    <w:rsid w:val="00CA4A29"/>
    <w:rsid w:val="00CA532C"/>
    <w:rsid w:val="00CA69F8"/>
    <w:rsid w:val="00CB0053"/>
    <w:rsid w:val="00CB00F0"/>
    <w:rsid w:val="00CB2C24"/>
    <w:rsid w:val="00CB33A3"/>
    <w:rsid w:val="00CB4EE4"/>
    <w:rsid w:val="00CB5797"/>
    <w:rsid w:val="00CB6C57"/>
    <w:rsid w:val="00CC0AB1"/>
    <w:rsid w:val="00CC0DCA"/>
    <w:rsid w:val="00CC1B63"/>
    <w:rsid w:val="00CC5A9D"/>
    <w:rsid w:val="00CC6126"/>
    <w:rsid w:val="00CC6897"/>
    <w:rsid w:val="00CC7002"/>
    <w:rsid w:val="00CC71A5"/>
    <w:rsid w:val="00CC77B7"/>
    <w:rsid w:val="00CD0CD0"/>
    <w:rsid w:val="00CD2818"/>
    <w:rsid w:val="00CD3151"/>
    <w:rsid w:val="00CD3AF3"/>
    <w:rsid w:val="00CD4FF8"/>
    <w:rsid w:val="00CD53B8"/>
    <w:rsid w:val="00CE1A4A"/>
    <w:rsid w:val="00CE1E9A"/>
    <w:rsid w:val="00CF0328"/>
    <w:rsid w:val="00CF38A7"/>
    <w:rsid w:val="00D02158"/>
    <w:rsid w:val="00D02B9A"/>
    <w:rsid w:val="00D03AC8"/>
    <w:rsid w:val="00D03C8B"/>
    <w:rsid w:val="00D051F6"/>
    <w:rsid w:val="00D0630C"/>
    <w:rsid w:val="00D074EB"/>
    <w:rsid w:val="00D10999"/>
    <w:rsid w:val="00D11A3A"/>
    <w:rsid w:val="00D13E91"/>
    <w:rsid w:val="00D14904"/>
    <w:rsid w:val="00D14DCD"/>
    <w:rsid w:val="00D17749"/>
    <w:rsid w:val="00D30DFD"/>
    <w:rsid w:val="00D310CC"/>
    <w:rsid w:val="00D3129C"/>
    <w:rsid w:val="00D31940"/>
    <w:rsid w:val="00D33E00"/>
    <w:rsid w:val="00D43EB1"/>
    <w:rsid w:val="00D4680D"/>
    <w:rsid w:val="00D50AAE"/>
    <w:rsid w:val="00D50BF7"/>
    <w:rsid w:val="00D51AE8"/>
    <w:rsid w:val="00D51B4A"/>
    <w:rsid w:val="00D53F61"/>
    <w:rsid w:val="00D53FCA"/>
    <w:rsid w:val="00D57286"/>
    <w:rsid w:val="00D604B9"/>
    <w:rsid w:val="00D67C38"/>
    <w:rsid w:val="00D71E54"/>
    <w:rsid w:val="00D72D9F"/>
    <w:rsid w:val="00D731F5"/>
    <w:rsid w:val="00D74EEA"/>
    <w:rsid w:val="00D8174D"/>
    <w:rsid w:val="00D81DAD"/>
    <w:rsid w:val="00D831E8"/>
    <w:rsid w:val="00D85381"/>
    <w:rsid w:val="00D861A9"/>
    <w:rsid w:val="00D8702E"/>
    <w:rsid w:val="00D87352"/>
    <w:rsid w:val="00D87DA4"/>
    <w:rsid w:val="00D903D7"/>
    <w:rsid w:val="00D91A37"/>
    <w:rsid w:val="00D93E12"/>
    <w:rsid w:val="00D9436A"/>
    <w:rsid w:val="00D957CC"/>
    <w:rsid w:val="00D96A34"/>
    <w:rsid w:val="00D97DD6"/>
    <w:rsid w:val="00DA058C"/>
    <w:rsid w:val="00DA19A3"/>
    <w:rsid w:val="00DA2391"/>
    <w:rsid w:val="00DA3FF0"/>
    <w:rsid w:val="00DA54C1"/>
    <w:rsid w:val="00DA5CEA"/>
    <w:rsid w:val="00DA600E"/>
    <w:rsid w:val="00DB0D63"/>
    <w:rsid w:val="00DB2325"/>
    <w:rsid w:val="00DB6041"/>
    <w:rsid w:val="00DC16AE"/>
    <w:rsid w:val="00DC1AE0"/>
    <w:rsid w:val="00DC21D8"/>
    <w:rsid w:val="00DC29A4"/>
    <w:rsid w:val="00DC31EA"/>
    <w:rsid w:val="00DC3939"/>
    <w:rsid w:val="00DC3E88"/>
    <w:rsid w:val="00DC4287"/>
    <w:rsid w:val="00DC6362"/>
    <w:rsid w:val="00DC6B59"/>
    <w:rsid w:val="00DC747E"/>
    <w:rsid w:val="00DC786E"/>
    <w:rsid w:val="00DD29AC"/>
    <w:rsid w:val="00DD3267"/>
    <w:rsid w:val="00DD5023"/>
    <w:rsid w:val="00DD73F3"/>
    <w:rsid w:val="00DD746B"/>
    <w:rsid w:val="00DD792B"/>
    <w:rsid w:val="00DE30FC"/>
    <w:rsid w:val="00DE690E"/>
    <w:rsid w:val="00DF123B"/>
    <w:rsid w:val="00DF1915"/>
    <w:rsid w:val="00DF3886"/>
    <w:rsid w:val="00DF6E1E"/>
    <w:rsid w:val="00DF6FF2"/>
    <w:rsid w:val="00E0070E"/>
    <w:rsid w:val="00E03614"/>
    <w:rsid w:val="00E040AE"/>
    <w:rsid w:val="00E069DF"/>
    <w:rsid w:val="00E06B84"/>
    <w:rsid w:val="00E109D9"/>
    <w:rsid w:val="00E112CB"/>
    <w:rsid w:val="00E11874"/>
    <w:rsid w:val="00E134FB"/>
    <w:rsid w:val="00E175AF"/>
    <w:rsid w:val="00E17F55"/>
    <w:rsid w:val="00E20DE2"/>
    <w:rsid w:val="00E24213"/>
    <w:rsid w:val="00E31EF4"/>
    <w:rsid w:val="00E36675"/>
    <w:rsid w:val="00E4098C"/>
    <w:rsid w:val="00E41113"/>
    <w:rsid w:val="00E42DBE"/>
    <w:rsid w:val="00E4414C"/>
    <w:rsid w:val="00E4598C"/>
    <w:rsid w:val="00E4673D"/>
    <w:rsid w:val="00E51541"/>
    <w:rsid w:val="00E52D3F"/>
    <w:rsid w:val="00E56126"/>
    <w:rsid w:val="00E57520"/>
    <w:rsid w:val="00E5786E"/>
    <w:rsid w:val="00E57F7B"/>
    <w:rsid w:val="00E63A5D"/>
    <w:rsid w:val="00E649F2"/>
    <w:rsid w:val="00E64E81"/>
    <w:rsid w:val="00E65ABA"/>
    <w:rsid w:val="00E66414"/>
    <w:rsid w:val="00E66748"/>
    <w:rsid w:val="00E66934"/>
    <w:rsid w:val="00E70372"/>
    <w:rsid w:val="00E70E61"/>
    <w:rsid w:val="00E71E09"/>
    <w:rsid w:val="00E725D9"/>
    <w:rsid w:val="00E7426E"/>
    <w:rsid w:val="00E76BA9"/>
    <w:rsid w:val="00E8139D"/>
    <w:rsid w:val="00E81FEA"/>
    <w:rsid w:val="00E84F47"/>
    <w:rsid w:val="00E90166"/>
    <w:rsid w:val="00E906D6"/>
    <w:rsid w:val="00E94075"/>
    <w:rsid w:val="00E946A8"/>
    <w:rsid w:val="00E94F96"/>
    <w:rsid w:val="00E9574B"/>
    <w:rsid w:val="00E9607F"/>
    <w:rsid w:val="00EA00B8"/>
    <w:rsid w:val="00EA10F7"/>
    <w:rsid w:val="00EA5007"/>
    <w:rsid w:val="00EB236E"/>
    <w:rsid w:val="00EB3384"/>
    <w:rsid w:val="00EB35CD"/>
    <w:rsid w:val="00EB3889"/>
    <w:rsid w:val="00EB3D82"/>
    <w:rsid w:val="00EC0804"/>
    <w:rsid w:val="00EC0D85"/>
    <w:rsid w:val="00EC1C35"/>
    <w:rsid w:val="00EC549C"/>
    <w:rsid w:val="00EC6984"/>
    <w:rsid w:val="00EC77D4"/>
    <w:rsid w:val="00ED041E"/>
    <w:rsid w:val="00ED0437"/>
    <w:rsid w:val="00ED2938"/>
    <w:rsid w:val="00ED7226"/>
    <w:rsid w:val="00EE16B5"/>
    <w:rsid w:val="00EE1B7B"/>
    <w:rsid w:val="00EE2F9B"/>
    <w:rsid w:val="00EF17C9"/>
    <w:rsid w:val="00EF1A8B"/>
    <w:rsid w:val="00EF314D"/>
    <w:rsid w:val="00EF5C97"/>
    <w:rsid w:val="00EF60C0"/>
    <w:rsid w:val="00F029AC"/>
    <w:rsid w:val="00F03820"/>
    <w:rsid w:val="00F10EE1"/>
    <w:rsid w:val="00F11A90"/>
    <w:rsid w:val="00F11FBD"/>
    <w:rsid w:val="00F142C8"/>
    <w:rsid w:val="00F1512F"/>
    <w:rsid w:val="00F1605C"/>
    <w:rsid w:val="00F20BDC"/>
    <w:rsid w:val="00F222C5"/>
    <w:rsid w:val="00F22A94"/>
    <w:rsid w:val="00F2344C"/>
    <w:rsid w:val="00F23FA0"/>
    <w:rsid w:val="00F24535"/>
    <w:rsid w:val="00F24AC3"/>
    <w:rsid w:val="00F25CE2"/>
    <w:rsid w:val="00F26112"/>
    <w:rsid w:val="00F268BF"/>
    <w:rsid w:val="00F309F6"/>
    <w:rsid w:val="00F3130C"/>
    <w:rsid w:val="00F31F6A"/>
    <w:rsid w:val="00F33733"/>
    <w:rsid w:val="00F356C1"/>
    <w:rsid w:val="00F37DD9"/>
    <w:rsid w:val="00F40173"/>
    <w:rsid w:val="00F416CF"/>
    <w:rsid w:val="00F42788"/>
    <w:rsid w:val="00F4344C"/>
    <w:rsid w:val="00F43942"/>
    <w:rsid w:val="00F47592"/>
    <w:rsid w:val="00F475B5"/>
    <w:rsid w:val="00F4784C"/>
    <w:rsid w:val="00F47C8E"/>
    <w:rsid w:val="00F51BFF"/>
    <w:rsid w:val="00F51DC7"/>
    <w:rsid w:val="00F544FE"/>
    <w:rsid w:val="00F60CE8"/>
    <w:rsid w:val="00F63E9B"/>
    <w:rsid w:val="00F64740"/>
    <w:rsid w:val="00F65734"/>
    <w:rsid w:val="00F72314"/>
    <w:rsid w:val="00F72B26"/>
    <w:rsid w:val="00F7359E"/>
    <w:rsid w:val="00F74046"/>
    <w:rsid w:val="00F75161"/>
    <w:rsid w:val="00F802FF"/>
    <w:rsid w:val="00F844EA"/>
    <w:rsid w:val="00F8464B"/>
    <w:rsid w:val="00F85EB8"/>
    <w:rsid w:val="00F86779"/>
    <w:rsid w:val="00F94A2F"/>
    <w:rsid w:val="00F95E22"/>
    <w:rsid w:val="00F9643A"/>
    <w:rsid w:val="00FA06B8"/>
    <w:rsid w:val="00FA11B3"/>
    <w:rsid w:val="00FA1FD2"/>
    <w:rsid w:val="00FA4967"/>
    <w:rsid w:val="00FA5547"/>
    <w:rsid w:val="00FA5D5C"/>
    <w:rsid w:val="00FA7878"/>
    <w:rsid w:val="00FB0535"/>
    <w:rsid w:val="00FB0A41"/>
    <w:rsid w:val="00FB176C"/>
    <w:rsid w:val="00FB206B"/>
    <w:rsid w:val="00FB2ABB"/>
    <w:rsid w:val="00FB49AF"/>
    <w:rsid w:val="00FB780E"/>
    <w:rsid w:val="00FC25A2"/>
    <w:rsid w:val="00FC3008"/>
    <w:rsid w:val="00FC3E05"/>
    <w:rsid w:val="00FC40E5"/>
    <w:rsid w:val="00FC79F6"/>
    <w:rsid w:val="00FD0E30"/>
    <w:rsid w:val="00FD36FF"/>
    <w:rsid w:val="00FD3D2D"/>
    <w:rsid w:val="00FD5FF7"/>
    <w:rsid w:val="00FD62D4"/>
    <w:rsid w:val="00FD6CB0"/>
    <w:rsid w:val="00FD79F7"/>
    <w:rsid w:val="00FE0A11"/>
    <w:rsid w:val="00FE195A"/>
    <w:rsid w:val="00FE4B5D"/>
    <w:rsid w:val="00FE501A"/>
    <w:rsid w:val="00FE5062"/>
    <w:rsid w:val="00FE56F7"/>
    <w:rsid w:val="00FE5E73"/>
    <w:rsid w:val="00FE6F8A"/>
    <w:rsid w:val="00FE77E7"/>
    <w:rsid w:val="00FF3649"/>
    <w:rsid w:val="00FF59B0"/>
    <w:rsid w:val="00FF652E"/>
    <w:rsid w:val="00FF675C"/>
    <w:rsid w:val="00FF72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DCC"/>
    <w:rPr>
      <w:rFonts w:ascii="Times New Roman" w:hAnsi="Times New Roman"/>
      <w:sz w:val="28"/>
      <w:szCs w:val="22"/>
      <w:lang w:eastAsia="en-US"/>
    </w:rPr>
  </w:style>
  <w:style w:type="paragraph" w:styleId="1">
    <w:name w:val="heading 1"/>
    <w:basedOn w:val="a"/>
    <w:next w:val="a"/>
    <w:link w:val="10"/>
    <w:uiPriority w:val="99"/>
    <w:qFormat/>
    <w:rsid w:val="002213FC"/>
    <w:pPr>
      <w:keepNext/>
      <w:spacing w:before="240" w:after="60"/>
      <w:outlineLvl w:val="0"/>
    </w:pPr>
    <w:rPr>
      <w:rFonts w:ascii="Cambria" w:eastAsia="Times New Roman" w:hAnsi="Cambria"/>
      <w:b/>
      <w:bCs/>
      <w:kern w:val="32"/>
      <w:sz w:val="32"/>
      <w:szCs w:val="32"/>
    </w:rPr>
  </w:style>
  <w:style w:type="paragraph" w:styleId="9">
    <w:name w:val="heading 9"/>
    <w:basedOn w:val="a"/>
    <w:next w:val="a"/>
    <w:link w:val="90"/>
    <w:uiPriority w:val="9"/>
    <w:qFormat/>
    <w:rsid w:val="00434DCC"/>
    <w:pPr>
      <w:spacing w:before="240" w:after="60"/>
      <w:outlineLvl w:val="8"/>
    </w:pPr>
    <w:rPr>
      <w:rFonts w:ascii="Cambria" w:eastAsia="Times New Roman" w:hAnsi="Cambria" w:cs="Cambria"/>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13FC"/>
    <w:rPr>
      <w:rFonts w:ascii="Cambria" w:eastAsia="Times New Roman" w:hAnsi="Cambria" w:cs="Times New Roman"/>
      <w:b/>
      <w:bCs/>
      <w:kern w:val="32"/>
      <w:sz w:val="32"/>
      <w:szCs w:val="32"/>
      <w:lang w:eastAsia="en-US"/>
    </w:rPr>
  </w:style>
  <w:style w:type="character" w:customStyle="1" w:styleId="90">
    <w:name w:val="Заголовок 9 Знак"/>
    <w:basedOn w:val="a0"/>
    <w:link w:val="9"/>
    <w:uiPriority w:val="99"/>
    <w:rsid w:val="00434DCC"/>
    <w:rPr>
      <w:rFonts w:ascii="Cambria" w:eastAsia="Times New Roman" w:hAnsi="Cambria" w:cs="Cambria"/>
      <w:lang w:val="en-US"/>
    </w:rPr>
  </w:style>
  <w:style w:type="paragraph" w:styleId="a3">
    <w:name w:val="header"/>
    <w:basedOn w:val="a"/>
    <w:link w:val="a4"/>
    <w:rsid w:val="00434DCC"/>
    <w:pPr>
      <w:tabs>
        <w:tab w:val="center" w:pos="4153"/>
        <w:tab w:val="right" w:pos="8306"/>
      </w:tabs>
    </w:pPr>
    <w:rPr>
      <w:rFonts w:eastAsia="Times New Roman"/>
      <w:sz w:val="24"/>
      <w:szCs w:val="24"/>
      <w:lang w:eastAsia="lv-LV"/>
    </w:rPr>
  </w:style>
  <w:style w:type="character" w:customStyle="1" w:styleId="a4">
    <w:name w:val="Верхний колонтитул Знак"/>
    <w:basedOn w:val="a0"/>
    <w:link w:val="a3"/>
    <w:uiPriority w:val="99"/>
    <w:rsid w:val="00434DCC"/>
    <w:rPr>
      <w:rFonts w:ascii="Times New Roman" w:eastAsia="Times New Roman" w:hAnsi="Times New Roman" w:cs="Times New Roman"/>
      <w:sz w:val="24"/>
      <w:szCs w:val="24"/>
      <w:lang w:eastAsia="lv-LV"/>
    </w:rPr>
  </w:style>
  <w:style w:type="paragraph" w:styleId="a5">
    <w:name w:val="footer"/>
    <w:basedOn w:val="a"/>
    <w:link w:val="a6"/>
    <w:uiPriority w:val="99"/>
    <w:unhideWhenUsed/>
    <w:rsid w:val="00434DCC"/>
    <w:pPr>
      <w:tabs>
        <w:tab w:val="center" w:pos="4153"/>
        <w:tab w:val="right" w:pos="8306"/>
      </w:tabs>
    </w:pPr>
  </w:style>
  <w:style w:type="character" w:customStyle="1" w:styleId="a6">
    <w:name w:val="Нижний колонтитул Знак"/>
    <w:basedOn w:val="a0"/>
    <w:link w:val="a5"/>
    <w:uiPriority w:val="99"/>
    <w:rsid w:val="00434DCC"/>
    <w:rPr>
      <w:rFonts w:ascii="Times New Roman" w:eastAsia="Calibri" w:hAnsi="Times New Roman" w:cs="Times New Roman"/>
      <w:sz w:val="28"/>
    </w:rPr>
  </w:style>
  <w:style w:type="character" w:styleId="a7">
    <w:name w:val="page number"/>
    <w:basedOn w:val="a0"/>
    <w:rsid w:val="00434DCC"/>
  </w:style>
  <w:style w:type="paragraph" w:styleId="2">
    <w:name w:val="Body Text 2"/>
    <w:basedOn w:val="a"/>
    <w:link w:val="20"/>
    <w:uiPriority w:val="99"/>
    <w:rsid w:val="00E0070E"/>
    <w:pPr>
      <w:jc w:val="both"/>
    </w:pPr>
    <w:rPr>
      <w:rFonts w:eastAsia="Times New Roman"/>
      <w:b/>
      <w:sz w:val="24"/>
      <w:szCs w:val="24"/>
      <w:lang w:eastAsia="ru-RU"/>
    </w:rPr>
  </w:style>
  <w:style w:type="character" w:customStyle="1" w:styleId="20">
    <w:name w:val="Основной текст 2 Знак"/>
    <w:basedOn w:val="a0"/>
    <w:link w:val="2"/>
    <w:uiPriority w:val="99"/>
    <w:rsid w:val="00E0070E"/>
    <w:rPr>
      <w:rFonts w:ascii="Times New Roman" w:eastAsia="Times New Roman" w:hAnsi="Times New Roman" w:cs="Times New Roman"/>
      <w:b/>
      <w:sz w:val="24"/>
      <w:szCs w:val="24"/>
      <w:lang w:eastAsia="ru-RU"/>
    </w:rPr>
  </w:style>
  <w:style w:type="paragraph" w:styleId="3">
    <w:name w:val="Body Text 3"/>
    <w:basedOn w:val="a"/>
    <w:link w:val="30"/>
    <w:uiPriority w:val="99"/>
    <w:unhideWhenUsed/>
    <w:rsid w:val="00E0070E"/>
    <w:pPr>
      <w:spacing w:after="120"/>
    </w:pPr>
    <w:rPr>
      <w:rFonts w:eastAsia="Times New Roman"/>
      <w:sz w:val="16"/>
      <w:szCs w:val="16"/>
      <w:lang w:val="ru-RU" w:eastAsia="ru-RU"/>
    </w:rPr>
  </w:style>
  <w:style w:type="character" w:customStyle="1" w:styleId="30">
    <w:name w:val="Основной текст 3 Знак"/>
    <w:basedOn w:val="a0"/>
    <w:link w:val="3"/>
    <w:uiPriority w:val="99"/>
    <w:rsid w:val="00E0070E"/>
    <w:rPr>
      <w:rFonts w:ascii="Times New Roman" w:eastAsia="Times New Roman" w:hAnsi="Times New Roman" w:cs="Times New Roman"/>
      <w:sz w:val="16"/>
      <w:szCs w:val="16"/>
      <w:lang w:val="ru-RU" w:eastAsia="ru-RU"/>
    </w:rPr>
  </w:style>
  <w:style w:type="paragraph" w:styleId="a8">
    <w:name w:val="Balloon Text"/>
    <w:basedOn w:val="a"/>
    <w:link w:val="a9"/>
    <w:uiPriority w:val="99"/>
    <w:semiHidden/>
    <w:unhideWhenUsed/>
    <w:rsid w:val="00C4321A"/>
    <w:rPr>
      <w:rFonts w:ascii="Tahoma" w:hAnsi="Tahoma" w:cs="Tahoma"/>
      <w:sz w:val="16"/>
      <w:szCs w:val="16"/>
    </w:rPr>
  </w:style>
  <w:style w:type="character" w:customStyle="1" w:styleId="a9">
    <w:name w:val="Текст выноски Знак"/>
    <w:basedOn w:val="a0"/>
    <w:link w:val="a8"/>
    <w:uiPriority w:val="99"/>
    <w:semiHidden/>
    <w:rsid w:val="00C4321A"/>
    <w:rPr>
      <w:rFonts w:ascii="Tahoma" w:eastAsia="Calibri" w:hAnsi="Tahoma" w:cs="Tahoma"/>
      <w:sz w:val="16"/>
      <w:szCs w:val="16"/>
    </w:rPr>
  </w:style>
  <w:style w:type="character" w:styleId="aa">
    <w:name w:val="annotation reference"/>
    <w:basedOn w:val="a0"/>
    <w:uiPriority w:val="99"/>
    <w:semiHidden/>
    <w:unhideWhenUsed/>
    <w:rsid w:val="00B34124"/>
    <w:rPr>
      <w:sz w:val="16"/>
      <w:szCs w:val="16"/>
    </w:rPr>
  </w:style>
  <w:style w:type="paragraph" w:styleId="ab">
    <w:name w:val="annotation text"/>
    <w:basedOn w:val="a"/>
    <w:link w:val="ac"/>
    <w:uiPriority w:val="99"/>
    <w:unhideWhenUsed/>
    <w:rsid w:val="00B34124"/>
    <w:rPr>
      <w:sz w:val="20"/>
      <w:szCs w:val="20"/>
    </w:rPr>
  </w:style>
  <w:style w:type="character" w:customStyle="1" w:styleId="ac">
    <w:name w:val="Текст примечания Знак"/>
    <w:basedOn w:val="a0"/>
    <w:link w:val="ab"/>
    <w:uiPriority w:val="99"/>
    <w:rsid w:val="00B34124"/>
    <w:rPr>
      <w:rFonts w:ascii="Times New Roman" w:eastAsia="Calibri" w:hAnsi="Times New Roman" w:cs="Times New Roman"/>
      <w:sz w:val="20"/>
      <w:szCs w:val="20"/>
    </w:rPr>
  </w:style>
  <w:style w:type="paragraph" w:styleId="ad">
    <w:name w:val="annotation subject"/>
    <w:basedOn w:val="ab"/>
    <w:next w:val="ab"/>
    <w:link w:val="ae"/>
    <w:semiHidden/>
    <w:unhideWhenUsed/>
    <w:rsid w:val="00B34124"/>
    <w:rPr>
      <w:b/>
      <w:bCs/>
    </w:rPr>
  </w:style>
  <w:style w:type="character" w:customStyle="1" w:styleId="ae">
    <w:name w:val="Тема примечания Знак"/>
    <w:basedOn w:val="ac"/>
    <w:link w:val="ad"/>
    <w:uiPriority w:val="99"/>
    <w:semiHidden/>
    <w:rsid w:val="00B34124"/>
    <w:rPr>
      <w:b/>
      <w:bCs/>
    </w:rPr>
  </w:style>
  <w:style w:type="paragraph" w:styleId="af">
    <w:name w:val="Body Text Indent"/>
    <w:basedOn w:val="a"/>
    <w:link w:val="af0"/>
    <w:uiPriority w:val="99"/>
    <w:semiHidden/>
    <w:unhideWhenUsed/>
    <w:rsid w:val="00FF675C"/>
    <w:pPr>
      <w:spacing w:after="120"/>
      <w:ind w:left="283"/>
    </w:pPr>
  </w:style>
  <w:style w:type="character" w:customStyle="1" w:styleId="af0">
    <w:name w:val="Основной текст с отступом Знак"/>
    <w:basedOn w:val="a0"/>
    <w:link w:val="af"/>
    <w:uiPriority w:val="99"/>
    <w:semiHidden/>
    <w:rsid w:val="00FF675C"/>
    <w:rPr>
      <w:rFonts w:ascii="Times New Roman" w:hAnsi="Times New Roman"/>
      <w:sz w:val="28"/>
      <w:szCs w:val="22"/>
      <w:lang w:eastAsia="en-US"/>
    </w:rPr>
  </w:style>
  <w:style w:type="paragraph" w:styleId="af1">
    <w:name w:val="List Paragraph"/>
    <w:basedOn w:val="a"/>
    <w:link w:val="af2"/>
    <w:uiPriority w:val="34"/>
    <w:qFormat/>
    <w:rsid w:val="00FF675C"/>
    <w:pPr>
      <w:ind w:left="720"/>
      <w:contextualSpacing/>
    </w:pPr>
    <w:rPr>
      <w:rFonts w:eastAsia="Times New Roman"/>
      <w:sz w:val="24"/>
      <w:szCs w:val="24"/>
      <w:lang w:val="ru-RU" w:eastAsia="ru-RU"/>
    </w:rPr>
  </w:style>
  <w:style w:type="character" w:styleId="af3">
    <w:name w:val="Emphasis"/>
    <w:basedOn w:val="a0"/>
    <w:uiPriority w:val="20"/>
    <w:qFormat/>
    <w:rsid w:val="000D71BE"/>
    <w:rPr>
      <w:i/>
      <w:iCs/>
    </w:rPr>
  </w:style>
  <w:style w:type="character" w:styleId="af4">
    <w:name w:val="Strong"/>
    <w:basedOn w:val="a0"/>
    <w:uiPriority w:val="22"/>
    <w:qFormat/>
    <w:rsid w:val="000D71BE"/>
    <w:rPr>
      <w:b/>
      <w:bCs/>
    </w:rPr>
  </w:style>
  <w:style w:type="paragraph" w:styleId="21">
    <w:name w:val="Body Text Indent 2"/>
    <w:basedOn w:val="a"/>
    <w:link w:val="22"/>
    <w:uiPriority w:val="99"/>
    <w:semiHidden/>
    <w:unhideWhenUsed/>
    <w:rsid w:val="00FE195A"/>
    <w:pPr>
      <w:spacing w:after="120" w:line="480" w:lineRule="auto"/>
      <w:ind w:left="283"/>
    </w:pPr>
  </w:style>
  <w:style w:type="character" w:customStyle="1" w:styleId="22">
    <w:name w:val="Основной текст с отступом 2 Знак"/>
    <w:basedOn w:val="a0"/>
    <w:link w:val="21"/>
    <w:rsid w:val="00FE195A"/>
    <w:rPr>
      <w:rFonts w:ascii="Times New Roman" w:hAnsi="Times New Roman"/>
      <w:sz w:val="28"/>
      <w:szCs w:val="22"/>
      <w:lang w:eastAsia="en-US"/>
    </w:rPr>
  </w:style>
  <w:style w:type="paragraph" w:styleId="af5">
    <w:name w:val="Title"/>
    <w:basedOn w:val="a"/>
    <w:link w:val="af6"/>
    <w:qFormat/>
    <w:rsid w:val="000F63C2"/>
    <w:pPr>
      <w:jc w:val="center"/>
    </w:pPr>
    <w:rPr>
      <w:rFonts w:eastAsia="Times New Roman"/>
      <w:b/>
      <w:caps/>
      <w:sz w:val="24"/>
      <w:szCs w:val="24"/>
    </w:rPr>
  </w:style>
  <w:style w:type="character" w:customStyle="1" w:styleId="af6">
    <w:name w:val="Название Знак"/>
    <w:basedOn w:val="a0"/>
    <w:link w:val="af5"/>
    <w:rsid w:val="000F63C2"/>
    <w:rPr>
      <w:rFonts w:ascii="Times New Roman" w:eastAsia="Times New Roman" w:hAnsi="Times New Roman"/>
      <w:b/>
      <w:caps/>
      <w:sz w:val="24"/>
      <w:szCs w:val="24"/>
      <w:lang w:eastAsia="en-US"/>
    </w:rPr>
  </w:style>
  <w:style w:type="paragraph" w:styleId="af7">
    <w:name w:val="footnote text"/>
    <w:basedOn w:val="a"/>
    <w:link w:val="af8"/>
    <w:uiPriority w:val="99"/>
    <w:rsid w:val="000F63C2"/>
    <w:rPr>
      <w:rFonts w:eastAsia="Times New Roman"/>
      <w:sz w:val="20"/>
      <w:szCs w:val="20"/>
      <w:lang w:eastAsia="lv-LV"/>
    </w:rPr>
  </w:style>
  <w:style w:type="character" w:customStyle="1" w:styleId="af8">
    <w:name w:val="Текст сноски Знак"/>
    <w:basedOn w:val="a0"/>
    <w:link w:val="af7"/>
    <w:uiPriority w:val="99"/>
    <w:rsid w:val="000F63C2"/>
    <w:rPr>
      <w:rFonts w:ascii="Times New Roman" w:eastAsia="Times New Roman" w:hAnsi="Times New Roman"/>
    </w:rPr>
  </w:style>
  <w:style w:type="character" w:styleId="af9">
    <w:name w:val="footnote reference"/>
    <w:basedOn w:val="a0"/>
    <w:uiPriority w:val="99"/>
    <w:rsid w:val="000F63C2"/>
    <w:rPr>
      <w:vertAlign w:val="superscript"/>
    </w:rPr>
  </w:style>
  <w:style w:type="paragraph" w:styleId="afa">
    <w:name w:val="Body Text"/>
    <w:basedOn w:val="a"/>
    <w:link w:val="afb"/>
    <w:uiPriority w:val="99"/>
    <w:rsid w:val="000F63C2"/>
    <w:pPr>
      <w:jc w:val="center"/>
    </w:pPr>
    <w:rPr>
      <w:rFonts w:eastAsia="Times New Roman"/>
      <w:b/>
      <w:bCs/>
      <w:sz w:val="24"/>
      <w:szCs w:val="24"/>
    </w:rPr>
  </w:style>
  <w:style w:type="character" w:customStyle="1" w:styleId="afb">
    <w:name w:val="Основной текст Знак"/>
    <w:basedOn w:val="a0"/>
    <w:link w:val="afa"/>
    <w:uiPriority w:val="99"/>
    <w:rsid w:val="000F63C2"/>
    <w:rPr>
      <w:rFonts w:ascii="Times New Roman" w:eastAsia="Times New Roman" w:hAnsi="Times New Roman"/>
      <w:b/>
      <w:bCs/>
      <w:sz w:val="24"/>
      <w:szCs w:val="24"/>
      <w:lang w:eastAsia="en-US"/>
    </w:rPr>
  </w:style>
  <w:style w:type="paragraph" w:customStyle="1" w:styleId="naisf">
    <w:name w:val="naisf"/>
    <w:basedOn w:val="a"/>
    <w:rsid w:val="005A7D86"/>
    <w:pPr>
      <w:spacing w:before="75" w:after="75"/>
      <w:ind w:firstLine="375"/>
      <w:jc w:val="both"/>
    </w:pPr>
    <w:rPr>
      <w:rFonts w:eastAsia="Times New Roman"/>
      <w:sz w:val="24"/>
      <w:szCs w:val="24"/>
      <w:lang w:eastAsia="lv-LV"/>
    </w:rPr>
  </w:style>
  <w:style w:type="paragraph" w:customStyle="1" w:styleId="naisc">
    <w:name w:val="naisc"/>
    <w:basedOn w:val="a"/>
    <w:rsid w:val="008010BB"/>
    <w:pPr>
      <w:spacing w:before="75" w:after="75"/>
      <w:jc w:val="center"/>
    </w:pPr>
    <w:rPr>
      <w:rFonts w:eastAsia="Times New Roman"/>
      <w:sz w:val="24"/>
      <w:szCs w:val="24"/>
      <w:lang w:eastAsia="lv-LV"/>
    </w:rPr>
  </w:style>
  <w:style w:type="table" w:styleId="afc">
    <w:name w:val="Table Grid"/>
    <w:basedOn w:val="a1"/>
    <w:uiPriority w:val="59"/>
    <w:rsid w:val="00DC31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Hyperlink"/>
    <w:basedOn w:val="a0"/>
    <w:uiPriority w:val="99"/>
    <w:unhideWhenUsed/>
    <w:rsid w:val="004D5CE6"/>
    <w:rPr>
      <w:color w:val="0000FF"/>
      <w:u w:val="single"/>
    </w:rPr>
  </w:style>
  <w:style w:type="character" w:customStyle="1" w:styleId="af2">
    <w:name w:val="Абзац списка Знак"/>
    <w:link w:val="af1"/>
    <w:uiPriority w:val="34"/>
    <w:locked/>
    <w:rsid w:val="004D5CE6"/>
    <w:rPr>
      <w:rFonts w:ascii="Times New Roman" w:eastAsia="Times New Roman" w:hAnsi="Times New Roman"/>
      <w:sz w:val="24"/>
      <w:szCs w:val="24"/>
      <w:lang w:val="ru-RU" w:eastAsia="ru-RU"/>
    </w:rPr>
  </w:style>
  <w:style w:type="character" w:customStyle="1" w:styleId="st1">
    <w:name w:val="st1"/>
    <w:basedOn w:val="a0"/>
    <w:rsid w:val="0021503C"/>
  </w:style>
  <w:style w:type="character" w:customStyle="1" w:styleId="spelle">
    <w:name w:val="spelle"/>
    <w:basedOn w:val="a0"/>
    <w:rsid w:val="00280C38"/>
  </w:style>
  <w:style w:type="paragraph" w:styleId="afe">
    <w:name w:val="Normal (Web)"/>
    <w:basedOn w:val="a"/>
    <w:uiPriority w:val="99"/>
    <w:semiHidden/>
    <w:unhideWhenUsed/>
    <w:rsid w:val="005F0031"/>
    <w:pPr>
      <w:spacing w:before="100" w:beforeAutospacing="1" w:after="100" w:afterAutospacing="1"/>
    </w:pPr>
    <w:rPr>
      <w:rFonts w:eastAsia="Times New Roman"/>
      <w:sz w:val="24"/>
      <w:szCs w:val="24"/>
      <w:lang w:eastAsia="lv-LV"/>
    </w:rPr>
  </w:style>
  <w:style w:type="character" w:styleId="aff">
    <w:name w:val="FollowedHyperlink"/>
    <w:basedOn w:val="a0"/>
    <w:uiPriority w:val="99"/>
    <w:semiHidden/>
    <w:unhideWhenUsed/>
    <w:rsid w:val="00FE4B5D"/>
    <w:rPr>
      <w:color w:val="800080"/>
      <w:u w:val="single"/>
    </w:rPr>
  </w:style>
  <w:style w:type="paragraph" w:customStyle="1" w:styleId="Default">
    <w:name w:val="Default"/>
    <w:rsid w:val="00745756"/>
    <w:pPr>
      <w:autoSpaceDE w:val="0"/>
      <w:autoSpaceDN w:val="0"/>
      <w:adjustRightInd w:val="0"/>
    </w:pPr>
    <w:rPr>
      <w:rFonts w:ascii="Arial" w:hAnsi="Arial" w:cs="Arial"/>
      <w:color w:val="000000"/>
      <w:sz w:val="24"/>
      <w:szCs w:val="24"/>
    </w:rPr>
  </w:style>
  <w:style w:type="paragraph" w:customStyle="1" w:styleId="naislab">
    <w:name w:val="naislab"/>
    <w:basedOn w:val="a"/>
    <w:rsid w:val="00CC0DCA"/>
    <w:pPr>
      <w:spacing w:before="100" w:beforeAutospacing="1" w:after="100" w:afterAutospacing="1"/>
    </w:pPr>
    <w:rPr>
      <w:rFonts w:eastAsia="Times New Roman"/>
      <w:sz w:val="24"/>
      <w:szCs w:val="24"/>
      <w:lang w:eastAsia="lv-LV"/>
    </w:rPr>
  </w:style>
  <w:style w:type="paragraph" w:customStyle="1" w:styleId="tv2131">
    <w:name w:val="tv2131"/>
    <w:basedOn w:val="a"/>
    <w:rsid w:val="00205372"/>
    <w:pPr>
      <w:spacing w:before="240" w:line="360" w:lineRule="auto"/>
      <w:ind w:firstLine="335"/>
      <w:jc w:val="both"/>
    </w:pPr>
    <w:rPr>
      <w:rFonts w:ascii="Verdana" w:eastAsia="Times New Roman" w:hAnsi="Verdana"/>
      <w:sz w:val="20"/>
      <w:szCs w:val="20"/>
      <w:lang w:eastAsia="lv-LV"/>
    </w:rPr>
  </w:style>
</w:styles>
</file>

<file path=word/webSettings.xml><?xml version="1.0" encoding="utf-8"?>
<w:webSettings xmlns:r="http://schemas.openxmlformats.org/officeDocument/2006/relationships" xmlns:w="http://schemas.openxmlformats.org/wordprocessingml/2006/main">
  <w:divs>
    <w:div w:id="46103848">
      <w:bodyDiv w:val="1"/>
      <w:marLeft w:val="0"/>
      <w:marRight w:val="0"/>
      <w:marTop w:val="0"/>
      <w:marBottom w:val="0"/>
      <w:divBdr>
        <w:top w:val="none" w:sz="0" w:space="0" w:color="auto"/>
        <w:left w:val="none" w:sz="0" w:space="0" w:color="auto"/>
        <w:bottom w:val="none" w:sz="0" w:space="0" w:color="auto"/>
        <w:right w:val="none" w:sz="0" w:space="0" w:color="auto"/>
      </w:divBdr>
    </w:div>
    <w:div w:id="165826534">
      <w:bodyDiv w:val="1"/>
      <w:marLeft w:val="50"/>
      <w:marRight w:val="50"/>
      <w:marTop w:val="100"/>
      <w:marBottom w:val="100"/>
      <w:divBdr>
        <w:top w:val="none" w:sz="0" w:space="0" w:color="auto"/>
        <w:left w:val="none" w:sz="0" w:space="0" w:color="auto"/>
        <w:bottom w:val="none" w:sz="0" w:space="0" w:color="auto"/>
        <w:right w:val="none" w:sz="0" w:space="0" w:color="auto"/>
      </w:divBdr>
      <w:divsChild>
        <w:div w:id="130946937">
          <w:marLeft w:val="0"/>
          <w:marRight w:val="0"/>
          <w:marTop w:val="0"/>
          <w:marBottom w:val="567"/>
          <w:divBdr>
            <w:top w:val="none" w:sz="0" w:space="0" w:color="auto"/>
            <w:left w:val="none" w:sz="0" w:space="0" w:color="auto"/>
            <w:bottom w:val="none" w:sz="0" w:space="0" w:color="auto"/>
            <w:right w:val="none" w:sz="0" w:space="0" w:color="auto"/>
          </w:divBdr>
        </w:div>
        <w:div w:id="1684473623">
          <w:marLeft w:val="0"/>
          <w:marRight w:val="0"/>
          <w:marTop w:val="480"/>
          <w:marBottom w:val="240"/>
          <w:divBdr>
            <w:top w:val="none" w:sz="0" w:space="0" w:color="auto"/>
            <w:left w:val="none" w:sz="0" w:space="0" w:color="auto"/>
            <w:bottom w:val="none" w:sz="0" w:space="0" w:color="auto"/>
            <w:right w:val="none" w:sz="0" w:space="0" w:color="auto"/>
          </w:divBdr>
        </w:div>
      </w:divsChild>
    </w:div>
    <w:div w:id="360277621">
      <w:bodyDiv w:val="1"/>
      <w:marLeft w:val="0"/>
      <w:marRight w:val="0"/>
      <w:marTop w:val="0"/>
      <w:marBottom w:val="0"/>
      <w:divBdr>
        <w:top w:val="none" w:sz="0" w:space="0" w:color="auto"/>
        <w:left w:val="none" w:sz="0" w:space="0" w:color="auto"/>
        <w:bottom w:val="none" w:sz="0" w:space="0" w:color="auto"/>
        <w:right w:val="none" w:sz="0" w:space="0" w:color="auto"/>
      </w:divBdr>
    </w:div>
    <w:div w:id="695545045">
      <w:bodyDiv w:val="1"/>
      <w:marLeft w:val="0"/>
      <w:marRight w:val="0"/>
      <w:marTop w:val="0"/>
      <w:marBottom w:val="0"/>
      <w:divBdr>
        <w:top w:val="none" w:sz="0" w:space="0" w:color="auto"/>
        <w:left w:val="none" w:sz="0" w:space="0" w:color="auto"/>
        <w:bottom w:val="none" w:sz="0" w:space="0" w:color="auto"/>
        <w:right w:val="none" w:sz="0" w:space="0" w:color="auto"/>
      </w:divBdr>
    </w:div>
    <w:div w:id="1095320679">
      <w:bodyDiv w:val="1"/>
      <w:marLeft w:val="0"/>
      <w:marRight w:val="0"/>
      <w:marTop w:val="0"/>
      <w:marBottom w:val="0"/>
      <w:divBdr>
        <w:top w:val="none" w:sz="0" w:space="0" w:color="auto"/>
        <w:left w:val="none" w:sz="0" w:space="0" w:color="auto"/>
        <w:bottom w:val="none" w:sz="0" w:space="0" w:color="auto"/>
        <w:right w:val="none" w:sz="0" w:space="0" w:color="auto"/>
      </w:divBdr>
      <w:divsChild>
        <w:div w:id="1714034114">
          <w:marLeft w:val="0"/>
          <w:marRight w:val="0"/>
          <w:marTop w:val="0"/>
          <w:marBottom w:val="567"/>
          <w:divBdr>
            <w:top w:val="none" w:sz="0" w:space="0" w:color="auto"/>
            <w:left w:val="none" w:sz="0" w:space="0" w:color="auto"/>
            <w:bottom w:val="none" w:sz="0" w:space="0" w:color="auto"/>
            <w:right w:val="none" w:sz="0" w:space="0" w:color="auto"/>
          </w:divBdr>
        </w:div>
        <w:div w:id="2113012172">
          <w:marLeft w:val="0"/>
          <w:marRight w:val="0"/>
          <w:marTop w:val="480"/>
          <w:marBottom w:val="240"/>
          <w:divBdr>
            <w:top w:val="none" w:sz="0" w:space="0" w:color="auto"/>
            <w:left w:val="none" w:sz="0" w:space="0" w:color="auto"/>
            <w:bottom w:val="none" w:sz="0" w:space="0" w:color="auto"/>
            <w:right w:val="none" w:sz="0" w:space="0" w:color="auto"/>
          </w:divBdr>
        </w:div>
      </w:divsChild>
    </w:div>
    <w:div w:id="1172718293">
      <w:bodyDiv w:val="1"/>
      <w:marLeft w:val="0"/>
      <w:marRight w:val="0"/>
      <w:marTop w:val="0"/>
      <w:marBottom w:val="0"/>
      <w:divBdr>
        <w:top w:val="none" w:sz="0" w:space="0" w:color="auto"/>
        <w:left w:val="none" w:sz="0" w:space="0" w:color="auto"/>
        <w:bottom w:val="none" w:sz="0" w:space="0" w:color="auto"/>
        <w:right w:val="none" w:sz="0" w:space="0" w:color="auto"/>
      </w:divBdr>
    </w:div>
    <w:div w:id="1785419047">
      <w:bodyDiv w:val="1"/>
      <w:marLeft w:val="0"/>
      <w:marRight w:val="0"/>
      <w:marTop w:val="335"/>
      <w:marBottom w:val="0"/>
      <w:divBdr>
        <w:top w:val="none" w:sz="0" w:space="0" w:color="auto"/>
        <w:left w:val="none" w:sz="0" w:space="0" w:color="auto"/>
        <w:bottom w:val="none" w:sz="0" w:space="0" w:color="auto"/>
        <w:right w:val="none" w:sz="0" w:space="0" w:color="auto"/>
      </w:divBdr>
      <w:divsChild>
        <w:div w:id="91434277">
          <w:marLeft w:val="0"/>
          <w:marRight w:val="0"/>
          <w:marTop w:val="0"/>
          <w:marBottom w:val="0"/>
          <w:divBdr>
            <w:top w:val="none" w:sz="0" w:space="0" w:color="auto"/>
            <w:left w:val="none" w:sz="0" w:space="0" w:color="auto"/>
            <w:bottom w:val="none" w:sz="0" w:space="0" w:color="auto"/>
            <w:right w:val="none" w:sz="0" w:space="0" w:color="auto"/>
          </w:divBdr>
          <w:divsChild>
            <w:div w:id="446505753">
              <w:marLeft w:val="0"/>
              <w:marRight w:val="0"/>
              <w:marTop w:val="0"/>
              <w:marBottom w:val="0"/>
              <w:divBdr>
                <w:top w:val="none" w:sz="0" w:space="0" w:color="auto"/>
                <w:left w:val="none" w:sz="0" w:space="0" w:color="auto"/>
                <w:bottom w:val="none" w:sz="0" w:space="0" w:color="auto"/>
                <w:right w:val="none" w:sz="0" w:space="0" w:color="auto"/>
              </w:divBdr>
              <w:divsChild>
                <w:div w:id="951858704">
                  <w:marLeft w:val="0"/>
                  <w:marRight w:val="0"/>
                  <w:marTop w:val="0"/>
                  <w:marBottom w:val="0"/>
                  <w:divBdr>
                    <w:top w:val="none" w:sz="0" w:space="0" w:color="auto"/>
                    <w:left w:val="none" w:sz="0" w:space="0" w:color="auto"/>
                    <w:bottom w:val="none" w:sz="0" w:space="0" w:color="auto"/>
                    <w:right w:val="none" w:sz="0" w:space="0" w:color="auto"/>
                  </w:divBdr>
                  <w:divsChild>
                    <w:div w:id="1166675777">
                      <w:marLeft w:val="0"/>
                      <w:marRight w:val="251"/>
                      <w:marTop w:val="0"/>
                      <w:marBottom w:val="0"/>
                      <w:divBdr>
                        <w:top w:val="none" w:sz="0" w:space="0" w:color="auto"/>
                        <w:left w:val="none" w:sz="0" w:space="0" w:color="auto"/>
                        <w:bottom w:val="none" w:sz="0" w:space="0" w:color="auto"/>
                        <w:right w:val="none" w:sz="0" w:space="0" w:color="auto"/>
                      </w:divBdr>
                      <w:divsChild>
                        <w:div w:id="1049378712">
                          <w:marLeft w:val="0"/>
                          <w:marRight w:val="0"/>
                          <w:marTop w:val="0"/>
                          <w:marBottom w:val="0"/>
                          <w:divBdr>
                            <w:top w:val="none" w:sz="0" w:space="0" w:color="auto"/>
                            <w:left w:val="none" w:sz="0" w:space="0" w:color="auto"/>
                            <w:bottom w:val="none" w:sz="0" w:space="0" w:color="auto"/>
                            <w:right w:val="none" w:sz="0" w:space="0" w:color="auto"/>
                          </w:divBdr>
                        </w:div>
                        <w:div w:id="1217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consilium.europa.eu/pdf/en/12/st11/st11261.en12.pdf" TargetMode="External"/><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Data" Target="diagrams/data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Colors" Target="diagrams/colors2.xml"/><Relationship Id="rId28"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QuickStyle" Target="diagrams/quickStyle2.xm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k.gov.lv/lv/mk/darbibu-reglamentejosie-dokumenti/valdibasdek/" TargetMode="External"/><Relationship Id="rId3" Type="http://schemas.openxmlformats.org/officeDocument/2006/relationships/hyperlink" Target="http://ec.europa.eu/eu2020/pdf/1_LV_ACT_part1_v1.pdf" TargetMode="External"/><Relationship Id="rId7" Type="http://schemas.openxmlformats.org/officeDocument/2006/relationships/hyperlink" Target="http://eur-lex.europa.eu/LexUriServ/LexUriServ.do?uri=OJ:C:2012:219:0050:0053:EN:PDF" TargetMode="External"/><Relationship Id="rId12" Type="http://schemas.openxmlformats.org/officeDocument/2006/relationships/hyperlink" Target="http://visc.gov.lv/vispizglitiba/eksameni/statistika/2012/dokumenti/!visi1_eks_nek.png" TargetMode="External"/><Relationship Id="rId2" Type="http://schemas.openxmlformats.org/officeDocument/2006/relationships/hyperlink" Target="http://www.latvija2030.lv/upload/lias_1redakcija_pilnv_final.pdf" TargetMode="External"/><Relationship Id="rId1" Type="http://schemas.openxmlformats.org/officeDocument/2006/relationships/hyperlink" Target="http://www.latvija2030.lv/upload/latvija2030_lv.pdf" TargetMode="External"/><Relationship Id="rId6" Type="http://schemas.openxmlformats.org/officeDocument/2006/relationships/hyperlink" Target="http://www.fm.gov.lv/files/files/FBB68C436821001329299701781948.pdf" TargetMode="External"/><Relationship Id="rId11" Type="http://schemas.openxmlformats.org/officeDocument/2006/relationships/hyperlink" Target="http://www.em.gov.lv/images/modules/items/tsdep/darba_tirgus/EMZino_260612_full.pdf" TargetMode="External"/><Relationship Id="rId5" Type="http://schemas.openxmlformats.org/officeDocument/2006/relationships/hyperlink" Target="http://ec.europa.eu/europe2020/pdf/nrp/nrp_latvia_lv.pdf" TargetMode="External"/><Relationship Id="rId10" Type="http://schemas.openxmlformats.org/officeDocument/2006/relationships/hyperlink" Target="http://polsis.mk.gov.lv/view.do?id=3453" TargetMode="External"/><Relationship Id="rId4" Type="http://schemas.openxmlformats.org/officeDocument/2006/relationships/hyperlink" Target="http://epp.eurostat.ec.europa.eu/cache/Euro_2020/E2020" TargetMode="External"/><Relationship Id="rId9" Type="http://schemas.openxmlformats.org/officeDocument/2006/relationships/hyperlink" Target="http://www.mk.gov.lv/file/files/ministru_kabinets/deklarvrp_projekts_1002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R%20T%20U\__Prorektors\_Statistika\educ_figdp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cat>
            <c:strRef>
              <c:f>Kopsavilkums!$B$12:$B$19</c:f>
              <c:strCache>
                <c:ptCount val="8"/>
                <c:pt idx="0">
                  <c:v>Izglītība</c:v>
                </c:pt>
                <c:pt idx="1">
                  <c:v>Humanitārās zinātnes un māksla</c:v>
                </c:pt>
                <c:pt idx="2">
                  <c:v>Sociālās zinātnes, komerczinības un tiesības</c:v>
                </c:pt>
                <c:pt idx="3">
                  <c:v>Dabas zinātnes, matemātika un inform.tehnol.</c:v>
                </c:pt>
                <c:pt idx="4">
                  <c:v>Inženierzinātnes, ražošana un būvniecība</c:v>
                </c:pt>
                <c:pt idx="5">
                  <c:v>Lauksaimniecība </c:v>
                </c:pt>
                <c:pt idx="6">
                  <c:v>Veselības aprūpe un sociālā labklājība</c:v>
                </c:pt>
                <c:pt idx="7">
                  <c:v>Pakalpojumi</c:v>
                </c:pt>
              </c:strCache>
            </c:strRef>
          </c:cat>
          <c:val>
            <c:numRef>
              <c:f>Kopsavilkums!$C$12:$C$19</c:f>
              <c:numCache>
                <c:formatCode>General</c:formatCode>
                <c:ptCount val="8"/>
              </c:numCache>
            </c:numRef>
          </c:val>
        </c:ser>
        <c:ser>
          <c:idx val="1"/>
          <c:order val="1"/>
          <c:cat>
            <c:strRef>
              <c:f>Kopsavilkums!$B$12:$B$19</c:f>
              <c:strCache>
                <c:ptCount val="8"/>
                <c:pt idx="0">
                  <c:v>Izglītība</c:v>
                </c:pt>
                <c:pt idx="1">
                  <c:v>Humanitārās zinātnes un māksla</c:v>
                </c:pt>
                <c:pt idx="2">
                  <c:v>Sociālās zinātnes, komerczinības un tiesības</c:v>
                </c:pt>
                <c:pt idx="3">
                  <c:v>Dabas zinātnes, matemātika un inform.tehnol.</c:v>
                </c:pt>
                <c:pt idx="4">
                  <c:v>Inženierzinātnes, ražošana un būvniecība</c:v>
                </c:pt>
                <c:pt idx="5">
                  <c:v>Lauksaimniecība </c:v>
                </c:pt>
                <c:pt idx="6">
                  <c:v>Veselības aprūpe un sociālā labklājība</c:v>
                </c:pt>
                <c:pt idx="7">
                  <c:v>Pakalpojumi</c:v>
                </c:pt>
              </c:strCache>
            </c:strRef>
          </c:cat>
          <c:val>
            <c:numRef>
              <c:f>Kopsavilkums!$J$12:$J$19</c:f>
              <c:numCache>
                <c:formatCode>General</c:formatCode>
                <c:ptCount val="8"/>
                <c:pt idx="0">
                  <c:v>2402</c:v>
                </c:pt>
                <c:pt idx="1">
                  <c:v>4339</c:v>
                </c:pt>
                <c:pt idx="2">
                  <c:v>4835</c:v>
                </c:pt>
                <c:pt idx="3">
                  <c:v>4603</c:v>
                </c:pt>
                <c:pt idx="4">
                  <c:v>8938</c:v>
                </c:pt>
                <c:pt idx="5">
                  <c:v>771</c:v>
                </c:pt>
                <c:pt idx="6">
                  <c:v>6422</c:v>
                </c:pt>
                <c:pt idx="7">
                  <c:v>2544</c:v>
                </c:pt>
              </c:numCache>
            </c:numRef>
          </c:val>
        </c:ser>
        <c:gapWidth val="46"/>
        <c:overlap val="34"/>
        <c:axId val="109185280"/>
        <c:axId val="109187072"/>
      </c:barChart>
      <c:catAx>
        <c:axId val="109185280"/>
        <c:scaling>
          <c:orientation val="minMax"/>
        </c:scaling>
        <c:axPos val="l"/>
        <c:majorTickMark val="none"/>
        <c:tickLblPos val="nextTo"/>
        <c:crossAx val="109187072"/>
        <c:crosses val="autoZero"/>
        <c:auto val="1"/>
        <c:lblAlgn val="ctr"/>
        <c:lblOffset val="100"/>
      </c:catAx>
      <c:valAx>
        <c:axId val="109187072"/>
        <c:scaling>
          <c:orientation val="minMax"/>
        </c:scaling>
        <c:axPos val="b"/>
        <c:majorGridlines/>
        <c:numFmt formatCode="General" sourceLinked="1"/>
        <c:majorTickMark val="none"/>
        <c:tickLblPos val="nextTo"/>
        <c:spPr>
          <a:ln w="9525">
            <a:noFill/>
          </a:ln>
        </c:spPr>
        <c:crossAx val="1091852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VIsas!$D$29</c:f>
              <c:strCache>
                <c:ptCount val="1"/>
                <c:pt idx="0">
                  <c:v>Publikāciju skaits</c:v>
                </c:pt>
              </c:strCache>
            </c:strRef>
          </c:tx>
          <c:dLbls>
            <c:dLblPos val="outEnd"/>
            <c:showVal val="1"/>
          </c:dLbls>
          <c:cat>
            <c:strRef>
              <c:f>VIsas!$E$1:$P$1</c:f>
              <c:strCache>
                <c:ptCount val="12"/>
                <c:pt idx="0">
                  <c:v>LU</c:v>
                </c:pt>
                <c:pt idx="1">
                  <c:v>RTU</c:v>
                </c:pt>
                <c:pt idx="2">
                  <c:v>RPIVA</c:v>
                </c:pt>
                <c:pt idx="3">
                  <c:v>LSpA</c:v>
                </c:pt>
                <c:pt idx="4">
                  <c:v>LJA</c:v>
                </c:pt>
                <c:pt idx="5">
                  <c:v>DaU</c:v>
                </c:pt>
                <c:pt idx="6">
                  <c:v>RezU</c:v>
                </c:pt>
                <c:pt idx="7">
                  <c:v>LiepU</c:v>
                </c:pt>
                <c:pt idx="8">
                  <c:v>VenU</c:v>
                </c:pt>
                <c:pt idx="9">
                  <c:v>ViA</c:v>
                </c:pt>
                <c:pt idx="10">
                  <c:v>RSU</c:v>
                </c:pt>
                <c:pt idx="11">
                  <c:v>LLU</c:v>
                </c:pt>
              </c:strCache>
            </c:strRef>
          </c:cat>
          <c:val>
            <c:numRef>
              <c:f>VIsas!$E$29:$P$29</c:f>
              <c:numCache>
                <c:formatCode>General</c:formatCode>
                <c:ptCount val="12"/>
                <c:pt idx="0">
                  <c:v>3634</c:v>
                </c:pt>
                <c:pt idx="1">
                  <c:v>1650</c:v>
                </c:pt>
                <c:pt idx="2">
                  <c:v>17</c:v>
                </c:pt>
                <c:pt idx="3">
                  <c:v>7</c:v>
                </c:pt>
                <c:pt idx="4">
                  <c:v>6</c:v>
                </c:pt>
                <c:pt idx="5">
                  <c:v>193</c:v>
                </c:pt>
                <c:pt idx="6">
                  <c:v>74</c:v>
                </c:pt>
                <c:pt idx="7">
                  <c:v>32</c:v>
                </c:pt>
                <c:pt idx="8">
                  <c:v>21</c:v>
                </c:pt>
                <c:pt idx="9">
                  <c:v>25</c:v>
                </c:pt>
                <c:pt idx="10">
                  <c:v>742</c:v>
                </c:pt>
                <c:pt idx="11">
                  <c:v>808</c:v>
                </c:pt>
              </c:numCache>
            </c:numRef>
          </c:val>
        </c:ser>
        <c:axId val="109198336"/>
        <c:axId val="109204224"/>
      </c:barChart>
      <c:catAx>
        <c:axId val="109198336"/>
        <c:scaling>
          <c:orientation val="minMax"/>
        </c:scaling>
        <c:axPos val="b"/>
        <c:tickLblPos val="low"/>
        <c:crossAx val="109204224"/>
        <c:crosses val="autoZero"/>
        <c:auto val="1"/>
        <c:lblAlgn val="ctr"/>
        <c:lblOffset val="100"/>
      </c:catAx>
      <c:valAx>
        <c:axId val="109204224"/>
        <c:scaling>
          <c:orientation val="minMax"/>
        </c:scaling>
        <c:axPos val="l"/>
        <c:majorGridlines/>
        <c:numFmt formatCode="General" sourceLinked="1"/>
        <c:tickLblPos val="nextTo"/>
        <c:crossAx val="1091983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4839609483960946E-2"/>
          <c:y val="6.7448680351906432E-2"/>
          <c:w val="0.8256624825662483"/>
          <c:h val="0.73313782991202348"/>
        </c:manualLayout>
      </c:layout>
      <c:lineChart>
        <c:grouping val="standard"/>
        <c:ser>
          <c:idx val="0"/>
          <c:order val="0"/>
          <c:tx>
            <c:strRef>
              <c:f>Sheet1!$A$2</c:f>
              <c:strCache>
                <c:ptCount val="1"/>
                <c:pt idx="0">
                  <c:v>East</c:v>
                </c:pt>
              </c:strCache>
            </c:strRef>
          </c:tx>
          <c:spPr>
            <a:ln w="38034">
              <a:solidFill>
                <a:srgbClr val="0000FF"/>
              </a:solidFill>
              <a:prstDash val="solid"/>
            </a:ln>
          </c:spPr>
          <c:marker>
            <c:symbol val="square"/>
            <c:size val="6"/>
            <c:spPr>
              <a:solidFill>
                <a:srgbClr val="FFFFFF"/>
              </a:solidFill>
              <a:ln>
                <a:solidFill>
                  <a:srgbClr val="0000FF"/>
                </a:solidFill>
                <a:prstDash val="solid"/>
              </a:ln>
            </c:spPr>
          </c:marker>
          <c:dLbls>
            <c:dLbl>
              <c:idx val="0"/>
              <c:layout>
                <c:manualLayout>
                  <c:x val="-3.4536256574664206E-2"/>
                  <c:y val="-8.934297410590103E-2"/>
                </c:manualLayout>
              </c:layout>
              <c:dLblPos val="r"/>
              <c:showVal val="1"/>
            </c:dLbl>
            <c:dLbl>
              <c:idx val="1"/>
              <c:layout>
                <c:manualLayout>
                  <c:x val="-7.3223974352468413E-2"/>
                  <c:y val="5.0058145626184478E-2"/>
                </c:manualLayout>
              </c:layout>
              <c:dLblPos val="r"/>
              <c:showVal val="1"/>
            </c:dLbl>
            <c:dLbl>
              <c:idx val="2"/>
              <c:layout>
                <c:manualLayout>
                  <c:x val="-7.2860088225112113E-2"/>
                  <c:y val="7.3937583214865002E-2"/>
                </c:manualLayout>
              </c:layout>
              <c:dLblPos val="r"/>
              <c:showVal val="1"/>
            </c:dLbl>
            <c:dLbl>
              <c:idx val="3"/>
              <c:layout>
                <c:manualLayout>
                  <c:x val="-5.7154645027685427E-2"/>
                  <c:y val="7.142375930663028E-2"/>
                </c:manualLayout>
              </c:layout>
              <c:dLblPos val="r"/>
              <c:showVal val="1"/>
            </c:dLbl>
            <c:dLbl>
              <c:idx val="4"/>
              <c:layout>
                <c:manualLayout>
                  <c:x val="-4.0054357226689048E-2"/>
                  <c:y val="6.8910167362330382E-2"/>
                </c:manualLayout>
              </c:layout>
              <c:dLblPos val="r"/>
              <c:showVal val="1"/>
            </c:dLbl>
            <c:dLbl>
              <c:idx val="5"/>
              <c:layout>
                <c:manualLayout>
                  <c:x val="-4.8058671936152993E-2"/>
                  <c:y val="7.2659675449418953E-2"/>
                </c:manualLayout>
              </c:layout>
              <c:dLblPos val="r"/>
              <c:showVal val="1"/>
            </c:dLbl>
            <c:dLbl>
              <c:idx val="6"/>
              <c:layout>
                <c:manualLayout>
                  <c:x val="-4.3510829854486101E-2"/>
                  <c:y val="6.9575330094343732E-2"/>
                </c:manualLayout>
              </c:layout>
              <c:dLblPos val="r"/>
              <c:showVal val="1"/>
            </c:dLbl>
            <c:dLbl>
              <c:idx val="7"/>
              <c:layout>
                <c:manualLayout>
                  <c:x val="-3.8962843308719741E-2"/>
                  <c:y val="7.1465786075338822E-2"/>
                </c:manualLayout>
              </c:layout>
              <c:dLblPos val="r"/>
              <c:showVal val="1"/>
            </c:dLbl>
            <c:dLbl>
              <c:idx val="8"/>
              <c:layout>
                <c:manualLayout>
                  <c:x val="-1.0704954391963376E-2"/>
                  <c:y val="6.2207051078001799E-2"/>
                </c:manualLayout>
              </c:layout>
              <c:dLblPos val="r"/>
              <c:showVal val="1"/>
            </c:dLbl>
            <c:dLbl>
              <c:idx val="9"/>
              <c:layout>
                <c:manualLayout>
                  <c:x val="-1.0341212728706839E-2"/>
                  <c:y val="5.9326928000749929E-2"/>
                </c:manualLayout>
              </c:layout>
              <c:dLblPos val="r"/>
              <c:showVal val="1"/>
            </c:dLbl>
            <c:dLbl>
              <c:idx val="10"/>
              <c:layout>
                <c:manualLayout>
                  <c:x val="-2.2529627856580976E-2"/>
                  <c:y val="7.3989718866389442E-2"/>
                </c:manualLayout>
              </c:layout>
              <c:dLblPos val="r"/>
              <c:showVal val="1"/>
            </c:dLbl>
            <c:dLbl>
              <c:idx val="11"/>
              <c:layout>
                <c:manualLayout>
                  <c:x val="-3.4718187448554205E-2"/>
                  <c:y val="5.4875750100192681E-2"/>
                </c:manualLayout>
              </c:layout>
              <c:dLblPos val="r"/>
              <c:showVal val="1"/>
            </c:dLbl>
            <c:dLbl>
              <c:idx val="12"/>
              <c:layout>
                <c:manualLayout>
                  <c:x val="-2.1802000065967612E-2"/>
                  <c:y val="5.1655117147234426E-2"/>
                </c:manualLayout>
              </c:layout>
              <c:dLblPos val="r"/>
              <c:showVal val="1"/>
            </c:dLbl>
            <c:dLbl>
              <c:idx val="13"/>
              <c:layout>
                <c:manualLayout>
                  <c:x val="-7.7226119517412289E-2"/>
                  <c:y val="-7.7005289550914013E-2"/>
                </c:manualLayout>
              </c:layout>
              <c:dLblPos val="r"/>
              <c:showVal val="1"/>
            </c:dLbl>
            <c:dLbl>
              <c:idx val="14"/>
              <c:layout>
                <c:manualLayout>
                  <c:x val="-4.3389574506875382E-2"/>
                  <c:y val="5.7981069739640533E-2"/>
                </c:manualLayout>
              </c:layout>
              <c:dLblPos val="r"/>
              <c:showVal val="1"/>
            </c:dLbl>
            <c:dLbl>
              <c:idx val="15"/>
              <c:layout>
                <c:manualLayout>
                  <c:x val="-4.1630988240048732E-2"/>
                  <c:y val="-8.666181282134254E-2"/>
                </c:manualLayout>
              </c:layout>
              <c:dLblPos val="r"/>
              <c:showVal val="1"/>
            </c:dLbl>
            <c:dLbl>
              <c:idx val="16"/>
              <c:layout>
                <c:manualLayout>
                  <c:x val="-6.0792904065273275E-2"/>
                  <c:y val="8.4007635795817118E-2"/>
                </c:manualLayout>
              </c:layout>
              <c:dLblPos val="r"/>
              <c:showVal val="1"/>
            </c:dLbl>
            <c:dLbl>
              <c:idx val="17"/>
              <c:layout>
                <c:manualLayout>
                  <c:x val="-4.9271561286256177E-2"/>
                  <c:y val="-8.4263195909815097E-2"/>
                </c:manualLayout>
              </c:layout>
              <c:dLblPos val="r"/>
              <c:showVal val="1"/>
            </c:dLbl>
            <c:dLbl>
              <c:idx val="18"/>
              <c:layout>
                <c:manualLayout>
                  <c:x val="-6.843347711148054E-2"/>
                  <c:y val="7.1057066501845872E-2"/>
                </c:manualLayout>
              </c:layout>
              <c:dLblPos val="r"/>
              <c:showVal val="1"/>
            </c:dLbl>
            <c:dLbl>
              <c:idx val="19"/>
              <c:layout>
                <c:manualLayout>
                  <c:x val="-4.0175588194723361E-2"/>
                  <c:y val="-0.11031587460296786"/>
                </c:manualLayout>
              </c:layout>
              <c:dLblPos val="r"/>
              <c:showVal val="1"/>
            </c:dLbl>
            <c:dLbl>
              <c:idx val="20"/>
              <c:layout>
                <c:manualLayout>
                  <c:x val="-7.8863450436627194E-2"/>
                  <c:y val="5.7818725738461856E-2"/>
                </c:manualLayout>
              </c:layout>
              <c:dLblPos val="r"/>
              <c:showVal val="1"/>
            </c:dLbl>
            <c:dLbl>
              <c:idx val="21"/>
              <c:layout>
                <c:manualLayout>
                  <c:x val="-5.8973762356691023E-2"/>
                  <c:y val="7.2340298893964428E-2"/>
                </c:manualLayout>
              </c:layout>
              <c:dLblPos val="r"/>
              <c:showVal val="1"/>
            </c:dLbl>
            <c:dLbl>
              <c:idx val="22"/>
              <c:layout>
                <c:manualLayout>
                  <c:x val="-3.9084074276755018E-2"/>
                  <c:y val="5.5933532878550733E-2"/>
                </c:manualLayout>
              </c:layout>
              <c:dLblPos val="r"/>
              <c:showVal val="1"/>
            </c:dLbl>
            <c:spPr>
              <a:noFill/>
              <a:ln w="25356">
                <a:noFill/>
              </a:ln>
            </c:spPr>
            <c:txPr>
              <a:bodyPr/>
              <a:lstStyle/>
              <a:p>
                <a:pPr>
                  <a:defRPr sz="998" b="0" i="0" u="none" strike="noStrike" baseline="0">
                    <a:solidFill>
                      <a:srgbClr val="000000"/>
                    </a:solidFill>
                    <a:latin typeface="Arial"/>
                    <a:ea typeface="Arial"/>
                    <a:cs typeface="Arial"/>
                  </a:defRPr>
                </a:pPr>
                <a:endParaRPr lang="ru-RU"/>
              </a:p>
            </c:txPr>
            <c:showVal val="1"/>
          </c:dLbls>
          <c:cat>
            <c:strRef>
              <c:f>Sheet1!$B$1:$X$1</c:f>
              <c:strCache>
                <c:ptCount val="23"/>
                <c:pt idx="0">
                  <c:v>90/91</c:v>
                </c:pt>
                <c:pt idx="1">
                  <c:v>91/92</c:v>
                </c:pt>
                <c:pt idx="2">
                  <c:v>92/93</c:v>
                </c:pt>
                <c:pt idx="3">
                  <c:v>93/94</c:v>
                </c:pt>
                <c:pt idx="4">
                  <c:v>94/95</c:v>
                </c:pt>
                <c:pt idx="5">
                  <c:v>95/96</c:v>
                </c:pt>
                <c:pt idx="6">
                  <c:v>96/97</c:v>
                </c:pt>
                <c:pt idx="7">
                  <c:v>97/98</c:v>
                </c:pt>
                <c:pt idx="8">
                  <c:v>98/99</c:v>
                </c:pt>
                <c:pt idx="9">
                  <c:v>99/00</c:v>
                </c:pt>
                <c:pt idx="10">
                  <c:v>00/01</c:v>
                </c:pt>
                <c:pt idx="11">
                  <c:v>01/2002</c:v>
                </c:pt>
                <c:pt idx="12">
                  <c:v>02/2003</c:v>
                </c:pt>
                <c:pt idx="13">
                  <c:v>03/2004</c:v>
                </c:pt>
                <c:pt idx="14">
                  <c:v>04/2005</c:v>
                </c:pt>
                <c:pt idx="15">
                  <c:v>05/2006</c:v>
                </c:pt>
                <c:pt idx="16">
                  <c:v>06/2007</c:v>
                </c:pt>
                <c:pt idx="17">
                  <c:v>2007/08</c:v>
                </c:pt>
                <c:pt idx="18">
                  <c:v>2008/09</c:v>
                </c:pt>
                <c:pt idx="19">
                  <c:v>2009/10</c:v>
                </c:pt>
                <c:pt idx="20">
                  <c:v>2010/11</c:v>
                </c:pt>
                <c:pt idx="21">
                  <c:v>2011/12</c:v>
                </c:pt>
                <c:pt idx="22">
                  <c:v>2012/13</c:v>
                </c:pt>
              </c:strCache>
            </c:strRef>
          </c:cat>
          <c:val>
            <c:numRef>
              <c:f>Sheet1!$B$2:$X$2</c:f>
              <c:numCache>
                <c:formatCode>General</c:formatCode>
                <c:ptCount val="23"/>
                <c:pt idx="0">
                  <c:v>46000</c:v>
                </c:pt>
                <c:pt idx="1">
                  <c:v>46300</c:v>
                </c:pt>
                <c:pt idx="2">
                  <c:v>41900</c:v>
                </c:pt>
                <c:pt idx="3">
                  <c:v>37500</c:v>
                </c:pt>
                <c:pt idx="4">
                  <c:v>39260</c:v>
                </c:pt>
                <c:pt idx="5">
                  <c:v>46696</c:v>
                </c:pt>
                <c:pt idx="6">
                  <c:v>56187</c:v>
                </c:pt>
                <c:pt idx="7">
                  <c:v>64948</c:v>
                </c:pt>
                <c:pt idx="8">
                  <c:v>76620</c:v>
                </c:pt>
                <c:pt idx="9">
                  <c:v>89510</c:v>
                </c:pt>
                <c:pt idx="10">
                  <c:v>101270</c:v>
                </c:pt>
                <c:pt idx="11">
                  <c:v>110500</c:v>
                </c:pt>
                <c:pt idx="12">
                  <c:v>118845</c:v>
                </c:pt>
                <c:pt idx="13">
                  <c:v>126756</c:v>
                </c:pt>
                <c:pt idx="14">
                  <c:v>130693</c:v>
                </c:pt>
                <c:pt idx="15">
                  <c:v>131072</c:v>
                </c:pt>
                <c:pt idx="16">
                  <c:v>129503</c:v>
                </c:pt>
                <c:pt idx="17">
                  <c:v>127050</c:v>
                </c:pt>
                <c:pt idx="18">
                  <c:v>125350</c:v>
                </c:pt>
                <c:pt idx="19">
                  <c:v>112555</c:v>
                </c:pt>
                <c:pt idx="20">
                  <c:v>103782</c:v>
                </c:pt>
                <c:pt idx="21">
                  <c:v>97035</c:v>
                </c:pt>
                <c:pt idx="22">
                  <c:v>94462</c:v>
                </c:pt>
              </c:numCache>
            </c:numRef>
          </c:val>
        </c:ser>
        <c:marker val="1"/>
        <c:axId val="108275200"/>
        <c:axId val="108276736"/>
      </c:lineChart>
      <c:catAx>
        <c:axId val="108275200"/>
        <c:scaling>
          <c:orientation val="minMax"/>
        </c:scaling>
        <c:axPos val="b"/>
        <c:numFmt formatCode="General" sourceLinked="0"/>
        <c:majorTickMark val="in"/>
        <c:tickLblPos val="nextTo"/>
        <c:spPr>
          <a:ln w="3170">
            <a:solidFill>
              <a:srgbClr val="000000"/>
            </a:solidFill>
            <a:prstDash val="solid"/>
          </a:ln>
        </c:spPr>
        <c:txPr>
          <a:bodyPr rot="-5400000" vert="horz"/>
          <a:lstStyle/>
          <a:p>
            <a:pPr>
              <a:defRPr sz="998" b="0" i="0" u="none" strike="noStrike" baseline="0">
                <a:solidFill>
                  <a:srgbClr val="000000"/>
                </a:solidFill>
                <a:latin typeface="Arial"/>
                <a:ea typeface="Arial"/>
                <a:cs typeface="Arial"/>
              </a:defRPr>
            </a:pPr>
            <a:endParaRPr lang="ru-RU"/>
          </a:p>
        </c:txPr>
        <c:crossAx val="108276736"/>
        <c:crosses val="autoZero"/>
        <c:auto val="1"/>
        <c:lblAlgn val="ctr"/>
        <c:lblOffset val="100"/>
        <c:tickLblSkip val="1"/>
        <c:tickMarkSkip val="1"/>
      </c:catAx>
      <c:valAx>
        <c:axId val="108276736"/>
        <c:scaling>
          <c:orientation val="minMax"/>
        </c:scaling>
        <c:axPos val="l"/>
        <c:majorGridlines>
          <c:spPr>
            <a:ln w="12678">
              <a:solidFill>
                <a:srgbClr val="FFFFFF"/>
              </a:solidFill>
              <a:prstDash val="solid"/>
            </a:ln>
          </c:spPr>
        </c:majorGridlines>
        <c:numFmt formatCode="General" sourceLinked="1"/>
        <c:maj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ru-RU"/>
          </a:p>
        </c:txPr>
        <c:crossAx val="108275200"/>
        <c:crosses val="autoZero"/>
        <c:crossBetween val="between"/>
      </c:valAx>
      <c:spPr>
        <a:solidFill>
          <a:srgbClr val="FFFFFF"/>
        </a:solidFill>
        <a:ln w="12678">
          <a:solidFill>
            <a:srgbClr val="FFFFFF"/>
          </a:solidFill>
          <a:prstDash val="solid"/>
        </a:ln>
      </c:spPr>
    </c:plotArea>
    <c:plotVisOnly val="1"/>
    <c:dispBlanksAs val="gap"/>
  </c:chart>
  <c:spPr>
    <a:noFill/>
    <a:ln>
      <a:noFill/>
    </a:ln>
  </c:spPr>
  <c:txPr>
    <a:bodyPr/>
    <a:lstStyle/>
    <a:p>
      <a:pPr>
        <a:defRPr sz="1497"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6271186440677846E-2"/>
          <c:y val="8.6792452830188674E-2"/>
          <c:w val="0.86779661016949561"/>
          <c:h val="0.7584905660377359"/>
        </c:manualLayout>
      </c:layout>
      <c:lineChart>
        <c:grouping val="standard"/>
        <c:ser>
          <c:idx val="2"/>
          <c:order val="0"/>
          <c:tx>
            <c:strRef>
              <c:f>Sheet1!$A$4</c:f>
              <c:strCache>
                <c:ptCount val="1"/>
                <c:pt idx="0">
                  <c:v>Latvija</c:v>
                </c:pt>
              </c:strCache>
            </c:strRef>
          </c:tx>
          <c:spPr>
            <a:ln w="25376">
              <a:solidFill>
                <a:srgbClr val="FF0000"/>
              </a:solidFill>
              <a:prstDash val="solid"/>
            </a:ln>
          </c:spPr>
          <c:marker>
            <c:symbol val="triangle"/>
            <c:size val="6"/>
            <c:spPr>
              <a:solidFill>
                <a:srgbClr val="FF0000"/>
              </a:solidFill>
              <a:ln>
                <a:solidFill>
                  <a:srgbClr val="FF0000"/>
                </a:solidFill>
                <a:prstDash val="solid"/>
              </a:ln>
            </c:spPr>
          </c:marker>
          <c:dLbls>
            <c:spPr>
              <a:noFill/>
              <a:ln w="25376">
                <a:noFill/>
              </a:ln>
            </c:spPr>
            <c:txPr>
              <a:bodyPr/>
              <a:lstStyle/>
              <a:p>
                <a:pPr>
                  <a:defRPr sz="1174" b="1" i="0" u="none" strike="noStrike" baseline="0">
                    <a:solidFill>
                      <a:srgbClr val="000000"/>
                    </a:solidFill>
                    <a:latin typeface="Arial"/>
                    <a:ea typeface="Arial"/>
                    <a:cs typeface="Arial"/>
                  </a:defRPr>
                </a:pPr>
                <a:endParaRPr lang="ru-RU"/>
              </a:p>
            </c:txPr>
            <c:showVal val="1"/>
          </c:dLbls>
          <c:cat>
            <c:numRef>
              <c:f>Sheet1!$B$1:$P$1</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Sheet1!$B$4:$P$4</c:f>
              <c:numCache>
                <c:formatCode>General</c:formatCode>
                <c:ptCount val="15"/>
                <c:pt idx="0">
                  <c:v>48</c:v>
                </c:pt>
                <c:pt idx="1">
                  <c:v>50</c:v>
                </c:pt>
                <c:pt idx="2">
                  <c:v>40</c:v>
                </c:pt>
                <c:pt idx="3">
                  <c:v>37</c:v>
                </c:pt>
                <c:pt idx="4">
                  <c:v>78</c:v>
                </c:pt>
                <c:pt idx="5">
                  <c:v>65</c:v>
                </c:pt>
                <c:pt idx="6">
                  <c:v>85</c:v>
                </c:pt>
                <c:pt idx="7">
                  <c:v>112</c:v>
                </c:pt>
                <c:pt idx="8">
                  <c:v>106</c:v>
                </c:pt>
                <c:pt idx="9">
                  <c:v>146</c:v>
                </c:pt>
                <c:pt idx="10">
                  <c:v>139</c:v>
                </c:pt>
                <c:pt idx="11">
                  <c:v>174</c:v>
                </c:pt>
                <c:pt idx="12">
                  <c:v>132</c:v>
                </c:pt>
                <c:pt idx="13">
                  <c:v>287</c:v>
                </c:pt>
                <c:pt idx="14">
                  <c:v>267</c:v>
                </c:pt>
              </c:numCache>
            </c:numRef>
          </c:val>
        </c:ser>
        <c:marker val="1"/>
        <c:axId val="109352448"/>
        <c:axId val="109353984"/>
      </c:lineChart>
      <c:catAx>
        <c:axId val="109352448"/>
        <c:scaling>
          <c:orientation val="minMax"/>
        </c:scaling>
        <c:axPos val="b"/>
        <c:numFmt formatCode="General" sourceLinked="1"/>
        <c:majorTickMark val="in"/>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ru-RU"/>
          </a:p>
        </c:txPr>
        <c:crossAx val="109353984"/>
        <c:crosses val="autoZero"/>
        <c:auto val="1"/>
        <c:lblAlgn val="ctr"/>
        <c:lblOffset val="100"/>
        <c:tickLblSkip val="1"/>
        <c:tickMarkSkip val="1"/>
      </c:catAx>
      <c:valAx>
        <c:axId val="109353984"/>
        <c:scaling>
          <c:orientation val="minMax"/>
        </c:scaling>
        <c:axPos val="l"/>
        <c:majorGridlines>
          <c:spPr>
            <a:ln w="3172">
              <a:solidFill>
                <a:srgbClr val="FFFFFF"/>
              </a:solidFill>
              <a:prstDash val="solid"/>
            </a:ln>
          </c:spPr>
        </c:majorGridlines>
        <c:numFmt formatCode="General" sourceLinked="1"/>
        <c:majorTickMark val="in"/>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ru-RU"/>
          </a:p>
        </c:txPr>
        <c:crossAx val="109352448"/>
        <c:crosses val="autoZero"/>
        <c:crossBetween val="between"/>
      </c:valAx>
      <c:spPr>
        <a:solidFill>
          <a:srgbClr val="FFFFFF"/>
        </a:solidFill>
        <a:ln w="25376">
          <a:solidFill>
            <a:srgbClr val="FFFFFF"/>
          </a:solidFill>
          <a:prstDash val="solid"/>
        </a:ln>
      </c:spPr>
    </c:plotArea>
    <c:plotVisOnly val="1"/>
    <c:dispBlanksAs val="gap"/>
  </c:chart>
  <c:spPr>
    <a:noFill/>
    <a:ln w="38063">
      <a:solidFill>
        <a:srgbClr val="0000FF"/>
      </a:solidFill>
      <a:prstDash val="solid"/>
    </a:ln>
  </c:spPr>
  <c:txPr>
    <a:bodyPr/>
    <a:lstStyle/>
    <a:p>
      <a:pPr>
        <a:defRPr sz="1174"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Sheet1!$A$1:$A$10</c:f>
              <c:strCache>
                <c:ptCount val="10"/>
                <c:pt idx="0">
                  <c:v>LU</c:v>
                </c:pt>
                <c:pt idx="1">
                  <c:v>RTU</c:v>
                </c:pt>
                <c:pt idx="2">
                  <c:v>LLU</c:v>
                </c:pt>
                <c:pt idx="3">
                  <c:v>DU</c:v>
                </c:pt>
                <c:pt idx="4">
                  <c:v>RSU</c:v>
                </c:pt>
                <c:pt idx="5">
                  <c:v>LKuA</c:v>
                </c:pt>
                <c:pt idx="6">
                  <c:v>LMāA</c:v>
                </c:pt>
                <c:pt idx="7">
                  <c:v>LSPA</c:v>
                </c:pt>
                <c:pt idx="8">
                  <c:v>RPIVA</c:v>
                </c:pt>
                <c:pt idx="9">
                  <c:v>BAT</c:v>
                </c:pt>
              </c:strCache>
            </c:strRef>
          </c:cat>
          <c:val>
            <c:numRef>
              <c:f>Sheet1!$B$1:$B$10</c:f>
              <c:numCache>
                <c:formatCode>General</c:formatCode>
                <c:ptCount val="10"/>
                <c:pt idx="0">
                  <c:v>124</c:v>
                </c:pt>
                <c:pt idx="1">
                  <c:v>70</c:v>
                </c:pt>
                <c:pt idx="2">
                  <c:v>22</c:v>
                </c:pt>
                <c:pt idx="3">
                  <c:v>15</c:v>
                </c:pt>
                <c:pt idx="4">
                  <c:v>19</c:v>
                </c:pt>
                <c:pt idx="5">
                  <c:v>1</c:v>
                </c:pt>
                <c:pt idx="6">
                  <c:v>1</c:v>
                </c:pt>
                <c:pt idx="7">
                  <c:v>7</c:v>
                </c:pt>
                <c:pt idx="8">
                  <c:v>7</c:v>
                </c:pt>
                <c:pt idx="9">
                  <c:v>1</c:v>
                </c:pt>
              </c:numCache>
            </c:numRef>
          </c:val>
        </c:ser>
        <c:dLbls>
          <c:showVal val="1"/>
        </c:dLbls>
        <c:axId val="108360832"/>
        <c:axId val="108362368"/>
      </c:barChart>
      <c:catAx>
        <c:axId val="108360832"/>
        <c:scaling>
          <c:orientation val="minMax"/>
        </c:scaling>
        <c:axPos val="b"/>
        <c:tickLblPos val="nextTo"/>
        <c:crossAx val="108362368"/>
        <c:crosses val="autoZero"/>
        <c:auto val="1"/>
        <c:lblAlgn val="ctr"/>
        <c:lblOffset val="100"/>
      </c:catAx>
      <c:valAx>
        <c:axId val="108362368"/>
        <c:scaling>
          <c:orientation val="minMax"/>
        </c:scaling>
        <c:axPos val="l"/>
        <c:majorGridlines/>
        <c:numFmt formatCode="General" sourceLinked="1"/>
        <c:tickLblPos val="nextTo"/>
        <c:crossAx val="10836083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2"/>
          <c:order val="0"/>
          <c:tx>
            <c:strRef>
              <c:f>Sheet1!$D$3</c:f>
              <c:strCache>
                <c:ptCount val="1"/>
                <c:pt idx="0">
                  <c:v>Augstākā izglītība</c:v>
                </c:pt>
              </c:strCache>
            </c:strRef>
          </c:tx>
          <c:spPr>
            <a:solidFill>
              <a:srgbClr val="0070C0"/>
            </a:solidFill>
          </c:spPr>
          <c:dPt>
            <c:idx val="30"/>
            <c:spPr>
              <a:solidFill>
                <a:srgbClr val="C00000"/>
              </a:solidFill>
              <a:ln>
                <a:noFill/>
              </a:ln>
            </c:spPr>
          </c:dPt>
          <c:dLbls>
            <c:dLbl>
              <c:idx val="30"/>
              <c:spPr/>
              <c:txPr>
                <a:bodyPr rot="-5400000" vert="horz"/>
                <a:lstStyle/>
                <a:p>
                  <a:pPr>
                    <a:defRPr sz="1100" b="1">
                      <a:solidFill>
                        <a:srgbClr val="C00000"/>
                      </a:solidFill>
                    </a:defRPr>
                  </a:pPr>
                  <a:endParaRPr lang="ru-RU"/>
                </a:p>
              </c:txPr>
            </c:dLbl>
            <c:txPr>
              <a:bodyPr rot="-5400000" vert="horz"/>
              <a:lstStyle/>
              <a:p>
                <a:pPr>
                  <a:defRPr/>
                </a:pPr>
                <a:endParaRPr lang="ru-RU"/>
              </a:p>
            </c:txPr>
            <c:showVal val="1"/>
          </c:dLbls>
          <c:cat>
            <c:strRef>
              <c:f>Sheet1!$A$4:$A$34</c:f>
              <c:strCache>
                <c:ptCount val="31"/>
                <c:pt idx="0">
                  <c:v>Denmark</c:v>
                </c:pt>
                <c:pt idx="1">
                  <c:v>Norway</c:v>
                </c:pt>
                <c:pt idx="2">
                  <c:v>Finland</c:v>
                </c:pt>
                <c:pt idx="3">
                  <c:v>Cyprus</c:v>
                </c:pt>
                <c:pt idx="4">
                  <c:v>Sweden</c:v>
                </c:pt>
                <c:pt idx="5">
                  <c:v>Netherlands</c:v>
                </c:pt>
                <c:pt idx="6">
                  <c:v>Iceland</c:v>
                </c:pt>
                <c:pt idx="7">
                  <c:v>Austria</c:v>
                </c:pt>
                <c:pt idx="8">
                  <c:v>Ireland</c:v>
                </c:pt>
                <c:pt idx="9">
                  <c:v>Belgium</c:v>
                </c:pt>
                <c:pt idx="10">
                  <c:v>Switzerland</c:v>
                </c:pt>
                <c:pt idx="11">
                  <c:v>Slovenia</c:v>
                </c:pt>
                <c:pt idx="12">
                  <c:v>Estonia</c:v>
                </c:pt>
                <c:pt idx="13">
                  <c:v>France</c:v>
                </c:pt>
                <c:pt idx="14">
                  <c:v>Germany</c:v>
                </c:pt>
                <c:pt idx="15">
                  <c:v>Euro area (15 countries)</c:v>
                </c:pt>
                <c:pt idx="16">
                  <c:v>European Union (27 countries)</c:v>
                </c:pt>
                <c:pt idx="17">
                  <c:v>Romania</c:v>
                </c:pt>
                <c:pt idx="18">
                  <c:v>Malta</c:v>
                </c:pt>
                <c:pt idx="19">
                  <c:v>Spain</c:v>
                </c:pt>
                <c:pt idx="20">
                  <c:v>Lithuania</c:v>
                </c:pt>
                <c:pt idx="21">
                  <c:v>Hungary</c:v>
                </c:pt>
                <c:pt idx="22">
                  <c:v>Poland</c:v>
                </c:pt>
                <c:pt idx="23">
                  <c:v>Portugal</c:v>
                </c:pt>
                <c:pt idx="24">
                  <c:v>Czech Republic</c:v>
                </c:pt>
                <c:pt idx="25">
                  <c:v>Bulgaria</c:v>
                </c:pt>
                <c:pt idx="26">
                  <c:v>Italy</c:v>
                </c:pt>
                <c:pt idx="27">
                  <c:v>Croatia</c:v>
                </c:pt>
                <c:pt idx="28">
                  <c:v>United Kingdom</c:v>
                </c:pt>
                <c:pt idx="29">
                  <c:v>Slovakia</c:v>
                </c:pt>
                <c:pt idx="30">
                  <c:v>Latvia</c:v>
                </c:pt>
              </c:strCache>
            </c:strRef>
          </c:cat>
          <c:val>
            <c:numRef>
              <c:f>Sheet1!$D$4:$D$34</c:f>
              <c:numCache>
                <c:formatCode>#,##0.00</c:formatCode>
                <c:ptCount val="31"/>
                <c:pt idx="0">
                  <c:v>2.4099999999999997</c:v>
                </c:pt>
                <c:pt idx="1">
                  <c:v>2.23</c:v>
                </c:pt>
                <c:pt idx="2">
                  <c:v>2.16</c:v>
                </c:pt>
                <c:pt idx="3">
                  <c:v>2.06</c:v>
                </c:pt>
                <c:pt idx="4">
                  <c:v>2.04</c:v>
                </c:pt>
                <c:pt idx="5">
                  <c:v>1.6300000000000001</c:v>
                </c:pt>
                <c:pt idx="6">
                  <c:v>1.6</c:v>
                </c:pt>
                <c:pt idx="7">
                  <c:v>1.57</c:v>
                </c:pt>
                <c:pt idx="8">
                  <c:v>1.54</c:v>
                </c:pt>
                <c:pt idx="9">
                  <c:v>1.47</c:v>
                </c:pt>
                <c:pt idx="10">
                  <c:v>1.3900000000000001</c:v>
                </c:pt>
                <c:pt idx="11">
                  <c:v>1.3800000000000001</c:v>
                </c:pt>
                <c:pt idx="12">
                  <c:v>1.34</c:v>
                </c:pt>
                <c:pt idx="13">
                  <c:v>1.34</c:v>
                </c:pt>
                <c:pt idx="14">
                  <c:v>1.34</c:v>
                </c:pt>
                <c:pt idx="15">
                  <c:v>1.27</c:v>
                </c:pt>
                <c:pt idx="16">
                  <c:v>1.22</c:v>
                </c:pt>
                <c:pt idx="17">
                  <c:v>1.2</c:v>
                </c:pt>
                <c:pt idx="18">
                  <c:v>1.1900000000000053</c:v>
                </c:pt>
                <c:pt idx="19">
                  <c:v>1.1399999999999941</c:v>
                </c:pt>
                <c:pt idx="20">
                  <c:v>1.1399999999999941</c:v>
                </c:pt>
                <c:pt idx="21">
                  <c:v>1.1299999999999939</c:v>
                </c:pt>
                <c:pt idx="22">
                  <c:v>1.07</c:v>
                </c:pt>
                <c:pt idx="23">
                  <c:v>1.07</c:v>
                </c:pt>
                <c:pt idx="24">
                  <c:v>1.02</c:v>
                </c:pt>
                <c:pt idx="25">
                  <c:v>0.95000000000000062</c:v>
                </c:pt>
                <c:pt idx="26">
                  <c:v>0.86000000000000065</c:v>
                </c:pt>
                <c:pt idx="27">
                  <c:v>0.82000000000000062</c:v>
                </c:pt>
                <c:pt idx="28">
                  <c:v>0.81</c:v>
                </c:pt>
                <c:pt idx="29">
                  <c:v>0.81</c:v>
                </c:pt>
                <c:pt idx="30">
                  <c:v>0.79</c:v>
                </c:pt>
              </c:numCache>
            </c:numRef>
          </c:val>
        </c:ser>
        <c:axId val="108388736"/>
        <c:axId val="108390272"/>
      </c:barChart>
      <c:catAx>
        <c:axId val="108388736"/>
        <c:scaling>
          <c:orientation val="minMax"/>
        </c:scaling>
        <c:axPos val="b"/>
        <c:numFmt formatCode="General" sourceLinked="1"/>
        <c:majorTickMark val="none"/>
        <c:tickLblPos val="nextTo"/>
        <c:crossAx val="108390272"/>
        <c:crosses val="autoZero"/>
        <c:auto val="1"/>
        <c:lblAlgn val="ctr"/>
        <c:lblOffset val="100"/>
      </c:catAx>
      <c:valAx>
        <c:axId val="108390272"/>
        <c:scaling>
          <c:orientation val="minMax"/>
        </c:scaling>
        <c:axPos val="l"/>
        <c:majorGridlines/>
        <c:numFmt formatCode="#,##0.00" sourceLinked="1"/>
        <c:majorTickMark val="none"/>
        <c:tickLblPos val="nextTo"/>
        <c:crossAx val="108388736"/>
        <c:crosses val="autoZero"/>
        <c:crossBetween val="between"/>
      </c:valAx>
    </c:plotArea>
    <c:plotVisOnly val="1"/>
    <c:dispBlanksAs val="gap"/>
  </c:chart>
  <c:spPr>
    <a:solidFill>
      <a:schemeClr val="bg1"/>
    </a:solidFill>
  </c:sp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F2A53-5EF5-4D5F-BAA7-804298D549FD}"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lv-LV"/>
        </a:p>
      </dgm:t>
    </dgm:pt>
    <dgm:pt modelId="{B6958F54-A890-4D3E-987E-898936490717}">
      <dgm:prSet phldrT="[Text]" custT="1"/>
      <dgm:spPr/>
      <dgm:t>
        <a:bodyPr/>
        <a:lstStyle/>
        <a:p>
          <a:r>
            <a:rPr lang="lv-LV" sz="1100"/>
            <a:t>1. Neatbilstoša vajadzībām nozaru struktūra</a:t>
          </a:r>
        </a:p>
      </dgm:t>
    </dgm:pt>
    <dgm:pt modelId="{E50A4F9E-5D72-4B67-A226-A32A6701D850}" type="parTrans" cxnId="{034B0FD8-7486-4850-ADB8-AA79FFC06525}">
      <dgm:prSet/>
      <dgm:spPr/>
      <dgm:t>
        <a:bodyPr/>
        <a:lstStyle/>
        <a:p>
          <a:endParaRPr lang="lv-LV" sz="900"/>
        </a:p>
      </dgm:t>
    </dgm:pt>
    <dgm:pt modelId="{CDCFAAFC-4505-4D75-98FA-DA32FA69B2B2}" type="sibTrans" cxnId="{034B0FD8-7486-4850-ADB8-AA79FFC06525}">
      <dgm:prSet/>
      <dgm:spPr/>
      <dgm:t>
        <a:bodyPr/>
        <a:lstStyle/>
        <a:p>
          <a:endParaRPr lang="lv-LV" sz="900"/>
        </a:p>
      </dgm:t>
    </dgm:pt>
    <dgm:pt modelId="{610DEC02-476F-442C-A45B-1C980D8795DF}">
      <dgm:prSet phldrT="[Text]" custT="1"/>
      <dgm:spPr/>
      <dgm:t>
        <a:bodyPr/>
        <a:lstStyle/>
        <a:p>
          <a:r>
            <a:rPr lang="lv-LV" sz="1100"/>
            <a:t>2. Pārāk plašs un nestrukturēts AII tīkls</a:t>
          </a:r>
        </a:p>
      </dgm:t>
    </dgm:pt>
    <dgm:pt modelId="{4C175BB4-C275-4A74-9344-D7E34E9998DB}" type="parTrans" cxnId="{50CFB215-6648-4275-9185-2B89E4AFB8E9}">
      <dgm:prSet/>
      <dgm:spPr/>
      <dgm:t>
        <a:bodyPr/>
        <a:lstStyle/>
        <a:p>
          <a:endParaRPr lang="lv-LV" sz="900"/>
        </a:p>
      </dgm:t>
    </dgm:pt>
    <dgm:pt modelId="{71319D48-5D59-4A0B-B715-22A11B2F1EDB}" type="sibTrans" cxnId="{50CFB215-6648-4275-9185-2B89E4AFB8E9}">
      <dgm:prSet/>
      <dgm:spPr/>
      <dgm:t>
        <a:bodyPr/>
        <a:lstStyle/>
        <a:p>
          <a:endParaRPr lang="lv-LV" sz="900"/>
        </a:p>
      </dgm:t>
    </dgm:pt>
    <dgm:pt modelId="{D85E764E-1231-4BF3-A6BD-5CD56BB4979E}">
      <dgm:prSet phldrT="[Text]" custT="1"/>
      <dgm:spPr/>
      <dgm:t>
        <a:bodyPr/>
        <a:lstStyle/>
        <a:p>
          <a:r>
            <a:rPr lang="lv-LV" sz="1100"/>
            <a:t>3. Vājas augstākā līmeņa studijas</a:t>
          </a:r>
        </a:p>
      </dgm:t>
    </dgm:pt>
    <dgm:pt modelId="{EEFE5DA4-CD57-4988-9590-39ECADE459E3}" type="parTrans" cxnId="{7405A71F-6F47-45D7-87FB-682D15160DA6}">
      <dgm:prSet/>
      <dgm:spPr/>
      <dgm:t>
        <a:bodyPr/>
        <a:lstStyle/>
        <a:p>
          <a:endParaRPr lang="lv-LV" sz="900"/>
        </a:p>
      </dgm:t>
    </dgm:pt>
    <dgm:pt modelId="{9747EFBC-98D2-4F78-859E-7CE01DA1F6ED}" type="sibTrans" cxnId="{7405A71F-6F47-45D7-87FB-682D15160DA6}">
      <dgm:prSet/>
      <dgm:spPr/>
      <dgm:t>
        <a:bodyPr/>
        <a:lstStyle/>
        <a:p>
          <a:endParaRPr lang="lv-LV" sz="900"/>
        </a:p>
      </dgm:t>
    </dgm:pt>
    <dgm:pt modelId="{0AD2AD2B-8902-44E2-9AD5-81D6276B484D}">
      <dgm:prSet phldrT="[Text]" custT="1"/>
      <dgm:spPr/>
      <dgm:t>
        <a:bodyPr/>
        <a:lstStyle/>
        <a:p>
          <a:r>
            <a:rPr lang="lv-LV" sz="1100"/>
            <a:t>6. Neefektīva pārvaldība</a:t>
          </a:r>
        </a:p>
      </dgm:t>
    </dgm:pt>
    <dgm:pt modelId="{7C601F77-B989-4C55-833A-8618DFE06B59}" type="parTrans" cxnId="{1EB4D99E-61F0-473A-9AFF-9338C500D4FD}">
      <dgm:prSet/>
      <dgm:spPr/>
      <dgm:t>
        <a:bodyPr/>
        <a:lstStyle/>
        <a:p>
          <a:endParaRPr lang="lv-LV" sz="900"/>
        </a:p>
      </dgm:t>
    </dgm:pt>
    <dgm:pt modelId="{1002350F-999F-409C-B5D9-8A43BCABE813}" type="sibTrans" cxnId="{1EB4D99E-61F0-473A-9AFF-9338C500D4FD}">
      <dgm:prSet/>
      <dgm:spPr/>
      <dgm:t>
        <a:bodyPr/>
        <a:lstStyle/>
        <a:p>
          <a:endParaRPr lang="lv-LV" sz="900"/>
        </a:p>
      </dgm:t>
    </dgm:pt>
    <dgm:pt modelId="{D40BF496-F9FA-4B46-B7AD-FB2F619DBE81}">
      <dgm:prSet phldrT="[Text]" custT="1"/>
      <dgm:spPr/>
      <dgm:t>
        <a:bodyPr/>
        <a:lstStyle/>
        <a:p>
          <a:r>
            <a:rPr lang="lv-LV" sz="1100"/>
            <a:t>4. Nepietiekama starptautiskā konkurētspēja</a:t>
          </a:r>
        </a:p>
      </dgm:t>
    </dgm:pt>
    <dgm:pt modelId="{C6583BDF-80E3-4CDF-85CD-80BECD968290}" type="parTrans" cxnId="{F289B44B-A976-4524-AE17-46AB59564A6A}">
      <dgm:prSet/>
      <dgm:spPr/>
      <dgm:t>
        <a:bodyPr/>
        <a:lstStyle/>
        <a:p>
          <a:endParaRPr lang="lv-LV" sz="900"/>
        </a:p>
      </dgm:t>
    </dgm:pt>
    <dgm:pt modelId="{262165FC-A48D-4EEC-AAD1-74D7CBB4F93E}" type="sibTrans" cxnId="{F289B44B-A976-4524-AE17-46AB59564A6A}">
      <dgm:prSet/>
      <dgm:spPr/>
      <dgm:t>
        <a:bodyPr/>
        <a:lstStyle/>
        <a:p>
          <a:endParaRPr lang="lv-LV" sz="900"/>
        </a:p>
      </dgm:t>
    </dgm:pt>
    <dgm:pt modelId="{F3987991-F855-45A1-91B1-AC4EA341E843}">
      <dgm:prSet phldrT="[Text]" custT="1"/>
      <dgm:spPr/>
      <dgm:t>
        <a:bodyPr/>
        <a:lstStyle/>
        <a:p>
          <a:r>
            <a:rPr lang="lv-LV" sz="1100"/>
            <a:t>5. Nepietiekams finansējums</a:t>
          </a:r>
        </a:p>
      </dgm:t>
    </dgm:pt>
    <dgm:pt modelId="{2BD1994C-8B5A-41B4-9261-67C072C441C5}" type="parTrans" cxnId="{1AE9BCF2-F38C-46C9-874D-7DEC9C916B16}">
      <dgm:prSet/>
      <dgm:spPr/>
      <dgm:t>
        <a:bodyPr/>
        <a:lstStyle/>
        <a:p>
          <a:endParaRPr lang="lv-LV" sz="900"/>
        </a:p>
      </dgm:t>
    </dgm:pt>
    <dgm:pt modelId="{BC01E099-BC94-46BD-B5CA-38321D26B79D}" type="sibTrans" cxnId="{1AE9BCF2-F38C-46C9-874D-7DEC9C916B16}">
      <dgm:prSet/>
      <dgm:spPr/>
      <dgm:t>
        <a:bodyPr/>
        <a:lstStyle/>
        <a:p>
          <a:endParaRPr lang="lv-LV" sz="900"/>
        </a:p>
      </dgm:t>
    </dgm:pt>
    <dgm:pt modelId="{528943D4-170C-4480-86DC-A8252C7F11BE}" type="pres">
      <dgm:prSet presAssocID="{662F2A53-5EF5-4D5F-BAA7-804298D549FD}" presName="cycle" presStyleCnt="0">
        <dgm:presLayoutVars>
          <dgm:dir/>
          <dgm:resizeHandles val="exact"/>
        </dgm:presLayoutVars>
      </dgm:prSet>
      <dgm:spPr/>
      <dgm:t>
        <a:bodyPr/>
        <a:lstStyle/>
        <a:p>
          <a:endParaRPr lang="lv-LV"/>
        </a:p>
      </dgm:t>
    </dgm:pt>
    <dgm:pt modelId="{87785F44-E16E-46AD-8935-EA2FC8E203E5}" type="pres">
      <dgm:prSet presAssocID="{B6958F54-A890-4D3E-987E-898936490717}" presName="node" presStyleLbl="node1" presStyleIdx="0" presStyleCnt="6" custScaleX="162054" custScaleY="113923">
        <dgm:presLayoutVars>
          <dgm:bulletEnabled val="1"/>
        </dgm:presLayoutVars>
      </dgm:prSet>
      <dgm:spPr/>
      <dgm:t>
        <a:bodyPr/>
        <a:lstStyle/>
        <a:p>
          <a:endParaRPr lang="lv-LV"/>
        </a:p>
      </dgm:t>
    </dgm:pt>
    <dgm:pt modelId="{A469A88A-5F61-4A6A-AC57-605A429D4D53}" type="pres">
      <dgm:prSet presAssocID="{B6958F54-A890-4D3E-987E-898936490717}" presName="spNode" presStyleCnt="0"/>
      <dgm:spPr/>
    </dgm:pt>
    <dgm:pt modelId="{6208310B-F126-4CF7-9041-5B9BA0DA0A3B}" type="pres">
      <dgm:prSet presAssocID="{CDCFAAFC-4505-4D75-98FA-DA32FA69B2B2}" presName="sibTrans" presStyleLbl="sibTrans1D1" presStyleIdx="0" presStyleCnt="6"/>
      <dgm:spPr/>
      <dgm:t>
        <a:bodyPr/>
        <a:lstStyle/>
        <a:p>
          <a:endParaRPr lang="lv-LV"/>
        </a:p>
      </dgm:t>
    </dgm:pt>
    <dgm:pt modelId="{1A269AD6-D31A-49FF-927B-90ACE308C2CC}" type="pres">
      <dgm:prSet presAssocID="{610DEC02-476F-442C-A45B-1C980D8795DF}" presName="node" presStyleLbl="node1" presStyleIdx="1" presStyleCnt="6" custScaleX="153564" custScaleY="113612" custRadScaleRad="98908" custRadScaleInc="30183">
        <dgm:presLayoutVars>
          <dgm:bulletEnabled val="1"/>
        </dgm:presLayoutVars>
      </dgm:prSet>
      <dgm:spPr/>
      <dgm:t>
        <a:bodyPr/>
        <a:lstStyle/>
        <a:p>
          <a:endParaRPr lang="lv-LV"/>
        </a:p>
      </dgm:t>
    </dgm:pt>
    <dgm:pt modelId="{13076425-E93F-4368-97D3-8A33737936FD}" type="pres">
      <dgm:prSet presAssocID="{610DEC02-476F-442C-A45B-1C980D8795DF}" presName="spNode" presStyleCnt="0"/>
      <dgm:spPr/>
    </dgm:pt>
    <dgm:pt modelId="{F625A613-BDC5-466D-B48C-B2F279933305}" type="pres">
      <dgm:prSet presAssocID="{71319D48-5D59-4A0B-B715-22A11B2F1EDB}" presName="sibTrans" presStyleLbl="sibTrans1D1" presStyleIdx="1" presStyleCnt="6"/>
      <dgm:spPr/>
      <dgm:t>
        <a:bodyPr/>
        <a:lstStyle/>
        <a:p>
          <a:endParaRPr lang="lv-LV"/>
        </a:p>
      </dgm:t>
    </dgm:pt>
    <dgm:pt modelId="{853A310B-C636-488E-8550-59FE3AE454CE}" type="pres">
      <dgm:prSet presAssocID="{D85E764E-1231-4BF3-A6BD-5CD56BB4979E}" presName="node" presStyleLbl="node1" presStyleIdx="2" presStyleCnt="6" custScaleX="170981" custScaleY="105609" custRadScaleRad="100435" custRadScaleInc="-68836">
        <dgm:presLayoutVars>
          <dgm:bulletEnabled val="1"/>
        </dgm:presLayoutVars>
      </dgm:prSet>
      <dgm:spPr/>
      <dgm:t>
        <a:bodyPr/>
        <a:lstStyle/>
        <a:p>
          <a:endParaRPr lang="lv-LV"/>
        </a:p>
      </dgm:t>
    </dgm:pt>
    <dgm:pt modelId="{2A8B460E-6AFF-423C-85F9-346F2BA113EE}" type="pres">
      <dgm:prSet presAssocID="{D85E764E-1231-4BF3-A6BD-5CD56BB4979E}" presName="spNode" presStyleCnt="0"/>
      <dgm:spPr/>
    </dgm:pt>
    <dgm:pt modelId="{AC807927-002D-4E0B-BF79-6F3A9B690C19}" type="pres">
      <dgm:prSet presAssocID="{9747EFBC-98D2-4F78-859E-7CE01DA1F6ED}" presName="sibTrans" presStyleLbl="sibTrans1D1" presStyleIdx="2" presStyleCnt="6"/>
      <dgm:spPr/>
      <dgm:t>
        <a:bodyPr/>
        <a:lstStyle/>
        <a:p>
          <a:endParaRPr lang="lv-LV"/>
        </a:p>
      </dgm:t>
    </dgm:pt>
    <dgm:pt modelId="{9200F5BA-970A-4A21-A99D-101FB3516711}" type="pres">
      <dgm:prSet presAssocID="{D40BF496-F9FA-4B46-B7AD-FB2F619DBE81}" presName="node" presStyleLbl="node1" presStyleIdx="3" presStyleCnt="6" custScaleX="152831" custScaleY="102804" custRadScaleRad="96098" custRadScaleInc="-70578">
        <dgm:presLayoutVars>
          <dgm:bulletEnabled val="1"/>
        </dgm:presLayoutVars>
      </dgm:prSet>
      <dgm:spPr/>
      <dgm:t>
        <a:bodyPr/>
        <a:lstStyle/>
        <a:p>
          <a:endParaRPr lang="lv-LV"/>
        </a:p>
      </dgm:t>
    </dgm:pt>
    <dgm:pt modelId="{FEC55792-CBE6-41CB-BA96-893836463A96}" type="pres">
      <dgm:prSet presAssocID="{D40BF496-F9FA-4B46-B7AD-FB2F619DBE81}" presName="spNode" presStyleCnt="0"/>
      <dgm:spPr/>
    </dgm:pt>
    <dgm:pt modelId="{6680B749-57AE-4843-B2A8-FAAE813B33AB}" type="pres">
      <dgm:prSet presAssocID="{262165FC-A48D-4EEC-AAD1-74D7CBB4F93E}" presName="sibTrans" presStyleLbl="sibTrans1D1" presStyleIdx="3" presStyleCnt="6"/>
      <dgm:spPr/>
      <dgm:t>
        <a:bodyPr/>
        <a:lstStyle/>
        <a:p>
          <a:endParaRPr lang="lv-LV"/>
        </a:p>
      </dgm:t>
    </dgm:pt>
    <dgm:pt modelId="{5BB37921-2DA2-4602-8082-2EF776C5AAC6}" type="pres">
      <dgm:prSet presAssocID="{F3987991-F855-45A1-91B1-AC4EA341E843}" presName="node" presStyleLbl="node1" presStyleIdx="4" presStyleCnt="6" custScaleX="143323" custScaleY="133820" custRadScaleRad="102264" custRadScaleInc="6070">
        <dgm:presLayoutVars>
          <dgm:bulletEnabled val="1"/>
        </dgm:presLayoutVars>
      </dgm:prSet>
      <dgm:spPr/>
      <dgm:t>
        <a:bodyPr/>
        <a:lstStyle/>
        <a:p>
          <a:endParaRPr lang="lv-LV"/>
        </a:p>
      </dgm:t>
    </dgm:pt>
    <dgm:pt modelId="{FD7B4ECA-5E6B-4E16-BFB8-67B65699F32C}" type="pres">
      <dgm:prSet presAssocID="{F3987991-F855-45A1-91B1-AC4EA341E843}" presName="spNode" presStyleCnt="0"/>
      <dgm:spPr/>
    </dgm:pt>
    <dgm:pt modelId="{DF9C83DE-C755-43F6-8091-A5BEFA938472}" type="pres">
      <dgm:prSet presAssocID="{BC01E099-BC94-46BD-B5CA-38321D26B79D}" presName="sibTrans" presStyleLbl="sibTrans1D1" presStyleIdx="4" presStyleCnt="6"/>
      <dgm:spPr/>
      <dgm:t>
        <a:bodyPr/>
        <a:lstStyle/>
        <a:p>
          <a:endParaRPr lang="lv-LV"/>
        </a:p>
      </dgm:t>
    </dgm:pt>
    <dgm:pt modelId="{730D591E-9B36-4652-BD9F-8323D6405C30}" type="pres">
      <dgm:prSet presAssocID="{0AD2AD2B-8902-44E2-9AD5-81D6276B484D}" presName="node" presStyleLbl="node1" presStyleIdx="5" presStyleCnt="6" custScaleX="150439" custScaleY="107195" custRadScaleRad="111480" custRadScaleInc="-44392">
        <dgm:presLayoutVars>
          <dgm:bulletEnabled val="1"/>
        </dgm:presLayoutVars>
      </dgm:prSet>
      <dgm:spPr/>
      <dgm:t>
        <a:bodyPr/>
        <a:lstStyle/>
        <a:p>
          <a:endParaRPr lang="lv-LV"/>
        </a:p>
      </dgm:t>
    </dgm:pt>
    <dgm:pt modelId="{F4123396-CB9E-4122-B26B-6AE9BB6B82E5}" type="pres">
      <dgm:prSet presAssocID="{0AD2AD2B-8902-44E2-9AD5-81D6276B484D}" presName="spNode" presStyleCnt="0"/>
      <dgm:spPr/>
    </dgm:pt>
    <dgm:pt modelId="{6627212E-723E-4C0F-B501-58EF3ED12B58}" type="pres">
      <dgm:prSet presAssocID="{1002350F-999F-409C-B5D9-8A43BCABE813}" presName="sibTrans" presStyleLbl="sibTrans1D1" presStyleIdx="5" presStyleCnt="6"/>
      <dgm:spPr/>
      <dgm:t>
        <a:bodyPr/>
        <a:lstStyle/>
        <a:p>
          <a:endParaRPr lang="lv-LV"/>
        </a:p>
      </dgm:t>
    </dgm:pt>
  </dgm:ptLst>
  <dgm:cxnLst>
    <dgm:cxn modelId="{50CFB215-6648-4275-9185-2B89E4AFB8E9}" srcId="{662F2A53-5EF5-4D5F-BAA7-804298D549FD}" destId="{610DEC02-476F-442C-A45B-1C980D8795DF}" srcOrd="1" destOrd="0" parTransId="{4C175BB4-C275-4A74-9344-D7E34E9998DB}" sibTransId="{71319D48-5D59-4A0B-B715-22A11B2F1EDB}"/>
    <dgm:cxn modelId="{034B0FD8-7486-4850-ADB8-AA79FFC06525}" srcId="{662F2A53-5EF5-4D5F-BAA7-804298D549FD}" destId="{B6958F54-A890-4D3E-987E-898936490717}" srcOrd="0" destOrd="0" parTransId="{E50A4F9E-5D72-4B67-A226-A32A6701D850}" sibTransId="{CDCFAAFC-4505-4D75-98FA-DA32FA69B2B2}"/>
    <dgm:cxn modelId="{5999A8AE-055C-451F-949A-B144620F9ED9}" type="presOf" srcId="{CDCFAAFC-4505-4D75-98FA-DA32FA69B2B2}" destId="{6208310B-F126-4CF7-9041-5B9BA0DA0A3B}" srcOrd="0" destOrd="0" presId="urn:microsoft.com/office/officeart/2005/8/layout/cycle6"/>
    <dgm:cxn modelId="{7F730458-C1BA-4560-9CF0-B84545C8A3A2}" type="presOf" srcId="{262165FC-A48D-4EEC-AAD1-74D7CBB4F93E}" destId="{6680B749-57AE-4843-B2A8-FAAE813B33AB}" srcOrd="0" destOrd="0" presId="urn:microsoft.com/office/officeart/2005/8/layout/cycle6"/>
    <dgm:cxn modelId="{1AE9BCF2-F38C-46C9-874D-7DEC9C916B16}" srcId="{662F2A53-5EF5-4D5F-BAA7-804298D549FD}" destId="{F3987991-F855-45A1-91B1-AC4EA341E843}" srcOrd="4" destOrd="0" parTransId="{2BD1994C-8B5A-41B4-9261-67C072C441C5}" sibTransId="{BC01E099-BC94-46BD-B5CA-38321D26B79D}"/>
    <dgm:cxn modelId="{B570B2A5-A03E-4978-B7E5-B3BE43AB5374}" type="presOf" srcId="{B6958F54-A890-4D3E-987E-898936490717}" destId="{87785F44-E16E-46AD-8935-EA2FC8E203E5}" srcOrd="0" destOrd="0" presId="urn:microsoft.com/office/officeart/2005/8/layout/cycle6"/>
    <dgm:cxn modelId="{F289B44B-A976-4524-AE17-46AB59564A6A}" srcId="{662F2A53-5EF5-4D5F-BAA7-804298D549FD}" destId="{D40BF496-F9FA-4B46-B7AD-FB2F619DBE81}" srcOrd="3" destOrd="0" parTransId="{C6583BDF-80E3-4CDF-85CD-80BECD968290}" sibTransId="{262165FC-A48D-4EEC-AAD1-74D7CBB4F93E}"/>
    <dgm:cxn modelId="{C5011481-84EA-49F1-B06B-5D21407299A0}" type="presOf" srcId="{BC01E099-BC94-46BD-B5CA-38321D26B79D}" destId="{DF9C83DE-C755-43F6-8091-A5BEFA938472}" srcOrd="0" destOrd="0" presId="urn:microsoft.com/office/officeart/2005/8/layout/cycle6"/>
    <dgm:cxn modelId="{936F584A-5BCD-46F3-8617-F16DC42A6778}" type="presOf" srcId="{71319D48-5D59-4A0B-B715-22A11B2F1EDB}" destId="{F625A613-BDC5-466D-B48C-B2F279933305}" srcOrd="0" destOrd="0" presId="urn:microsoft.com/office/officeart/2005/8/layout/cycle6"/>
    <dgm:cxn modelId="{F22AD77F-C211-43C8-BC9E-B27BEBB9472E}" type="presOf" srcId="{0AD2AD2B-8902-44E2-9AD5-81D6276B484D}" destId="{730D591E-9B36-4652-BD9F-8323D6405C30}" srcOrd="0" destOrd="0" presId="urn:microsoft.com/office/officeart/2005/8/layout/cycle6"/>
    <dgm:cxn modelId="{FFD9F33B-E346-4387-B69A-94FADF01463D}" type="presOf" srcId="{662F2A53-5EF5-4D5F-BAA7-804298D549FD}" destId="{528943D4-170C-4480-86DC-A8252C7F11BE}" srcOrd="0" destOrd="0" presId="urn:microsoft.com/office/officeart/2005/8/layout/cycle6"/>
    <dgm:cxn modelId="{1EB4D99E-61F0-473A-9AFF-9338C500D4FD}" srcId="{662F2A53-5EF5-4D5F-BAA7-804298D549FD}" destId="{0AD2AD2B-8902-44E2-9AD5-81D6276B484D}" srcOrd="5" destOrd="0" parTransId="{7C601F77-B989-4C55-833A-8618DFE06B59}" sibTransId="{1002350F-999F-409C-B5D9-8A43BCABE813}"/>
    <dgm:cxn modelId="{FDD174C8-6C37-49B6-8254-1B8A1B75F63D}" type="presOf" srcId="{9747EFBC-98D2-4F78-859E-7CE01DA1F6ED}" destId="{AC807927-002D-4E0B-BF79-6F3A9B690C19}" srcOrd="0" destOrd="0" presId="urn:microsoft.com/office/officeart/2005/8/layout/cycle6"/>
    <dgm:cxn modelId="{509066B7-2987-4B62-A5FA-CDA8DE7118E9}" type="presOf" srcId="{610DEC02-476F-442C-A45B-1C980D8795DF}" destId="{1A269AD6-D31A-49FF-927B-90ACE308C2CC}" srcOrd="0" destOrd="0" presId="urn:microsoft.com/office/officeart/2005/8/layout/cycle6"/>
    <dgm:cxn modelId="{00E6314E-8E69-486C-B5C3-52E27DE0CDBC}" type="presOf" srcId="{D85E764E-1231-4BF3-A6BD-5CD56BB4979E}" destId="{853A310B-C636-488E-8550-59FE3AE454CE}" srcOrd="0" destOrd="0" presId="urn:microsoft.com/office/officeart/2005/8/layout/cycle6"/>
    <dgm:cxn modelId="{59F847A1-0853-4D5E-8592-3B32B8B16C8A}" type="presOf" srcId="{1002350F-999F-409C-B5D9-8A43BCABE813}" destId="{6627212E-723E-4C0F-B501-58EF3ED12B58}" srcOrd="0" destOrd="0" presId="urn:microsoft.com/office/officeart/2005/8/layout/cycle6"/>
    <dgm:cxn modelId="{E2A0F709-C8A3-4587-B297-25F35B3EB6E9}" type="presOf" srcId="{D40BF496-F9FA-4B46-B7AD-FB2F619DBE81}" destId="{9200F5BA-970A-4A21-A99D-101FB3516711}" srcOrd="0" destOrd="0" presId="urn:microsoft.com/office/officeart/2005/8/layout/cycle6"/>
    <dgm:cxn modelId="{7405A71F-6F47-45D7-87FB-682D15160DA6}" srcId="{662F2A53-5EF5-4D5F-BAA7-804298D549FD}" destId="{D85E764E-1231-4BF3-A6BD-5CD56BB4979E}" srcOrd="2" destOrd="0" parTransId="{EEFE5DA4-CD57-4988-9590-39ECADE459E3}" sibTransId="{9747EFBC-98D2-4F78-859E-7CE01DA1F6ED}"/>
    <dgm:cxn modelId="{05CAB159-41B8-4379-8C81-1179E6885C09}" type="presOf" srcId="{F3987991-F855-45A1-91B1-AC4EA341E843}" destId="{5BB37921-2DA2-4602-8082-2EF776C5AAC6}" srcOrd="0" destOrd="0" presId="urn:microsoft.com/office/officeart/2005/8/layout/cycle6"/>
    <dgm:cxn modelId="{AC42FA5F-0B98-4F4A-B755-117CE7ADCDAE}" type="presParOf" srcId="{528943D4-170C-4480-86DC-A8252C7F11BE}" destId="{87785F44-E16E-46AD-8935-EA2FC8E203E5}" srcOrd="0" destOrd="0" presId="urn:microsoft.com/office/officeart/2005/8/layout/cycle6"/>
    <dgm:cxn modelId="{3BB1E437-6228-49BB-ABA5-306691E93CC1}" type="presParOf" srcId="{528943D4-170C-4480-86DC-A8252C7F11BE}" destId="{A469A88A-5F61-4A6A-AC57-605A429D4D53}" srcOrd="1" destOrd="0" presId="urn:microsoft.com/office/officeart/2005/8/layout/cycle6"/>
    <dgm:cxn modelId="{9812E64C-149A-4058-8199-158C887F8D6F}" type="presParOf" srcId="{528943D4-170C-4480-86DC-A8252C7F11BE}" destId="{6208310B-F126-4CF7-9041-5B9BA0DA0A3B}" srcOrd="2" destOrd="0" presId="urn:microsoft.com/office/officeart/2005/8/layout/cycle6"/>
    <dgm:cxn modelId="{129BC378-EF22-456F-BB8F-59221867B4E9}" type="presParOf" srcId="{528943D4-170C-4480-86DC-A8252C7F11BE}" destId="{1A269AD6-D31A-49FF-927B-90ACE308C2CC}" srcOrd="3" destOrd="0" presId="urn:microsoft.com/office/officeart/2005/8/layout/cycle6"/>
    <dgm:cxn modelId="{767D23E9-E5AD-45D4-9810-AAB49FF89655}" type="presParOf" srcId="{528943D4-170C-4480-86DC-A8252C7F11BE}" destId="{13076425-E93F-4368-97D3-8A33737936FD}" srcOrd="4" destOrd="0" presId="urn:microsoft.com/office/officeart/2005/8/layout/cycle6"/>
    <dgm:cxn modelId="{88784DB5-F67D-45E8-86DA-89E0E6D0E722}" type="presParOf" srcId="{528943D4-170C-4480-86DC-A8252C7F11BE}" destId="{F625A613-BDC5-466D-B48C-B2F279933305}" srcOrd="5" destOrd="0" presId="urn:microsoft.com/office/officeart/2005/8/layout/cycle6"/>
    <dgm:cxn modelId="{534E28FD-A62C-4FA0-80C3-34850663FF61}" type="presParOf" srcId="{528943D4-170C-4480-86DC-A8252C7F11BE}" destId="{853A310B-C636-488E-8550-59FE3AE454CE}" srcOrd="6" destOrd="0" presId="urn:microsoft.com/office/officeart/2005/8/layout/cycle6"/>
    <dgm:cxn modelId="{A46E8ECA-0586-41D9-B546-7C79B42A8207}" type="presParOf" srcId="{528943D4-170C-4480-86DC-A8252C7F11BE}" destId="{2A8B460E-6AFF-423C-85F9-346F2BA113EE}" srcOrd="7" destOrd="0" presId="urn:microsoft.com/office/officeart/2005/8/layout/cycle6"/>
    <dgm:cxn modelId="{C3F9681E-8EEE-4B8E-B6B2-163D3B067FAF}" type="presParOf" srcId="{528943D4-170C-4480-86DC-A8252C7F11BE}" destId="{AC807927-002D-4E0B-BF79-6F3A9B690C19}" srcOrd="8" destOrd="0" presId="urn:microsoft.com/office/officeart/2005/8/layout/cycle6"/>
    <dgm:cxn modelId="{FEA8290F-85AC-4A2B-9BBE-FDE106772BAB}" type="presParOf" srcId="{528943D4-170C-4480-86DC-A8252C7F11BE}" destId="{9200F5BA-970A-4A21-A99D-101FB3516711}" srcOrd="9" destOrd="0" presId="urn:microsoft.com/office/officeart/2005/8/layout/cycle6"/>
    <dgm:cxn modelId="{15DAAC7A-A6CD-443C-A100-AAB526B2FA12}" type="presParOf" srcId="{528943D4-170C-4480-86DC-A8252C7F11BE}" destId="{FEC55792-CBE6-41CB-BA96-893836463A96}" srcOrd="10" destOrd="0" presId="urn:microsoft.com/office/officeart/2005/8/layout/cycle6"/>
    <dgm:cxn modelId="{EDC256BA-0E14-421B-819A-4278F361BE68}" type="presParOf" srcId="{528943D4-170C-4480-86DC-A8252C7F11BE}" destId="{6680B749-57AE-4843-B2A8-FAAE813B33AB}" srcOrd="11" destOrd="0" presId="urn:microsoft.com/office/officeart/2005/8/layout/cycle6"/>
    <dgm:cxn modelId="{0ABA0863-AFF6-4D69-83A8-A5E93D662288}" type="presParOf" srcId="{528943D4-170C-4480-86DC-A8252C7F11BE}" destId="{5BB37921-2DA2-4602-8082-2EF776C5AAC6}" srcOrd="12" destOrd="0" presId="urn:microsoft.com/office/officeart/2005/8/layout/cycle6"/>
    <dgm:cxn modelId="{25D05067-CAB5-4717-BE42-4793780AD815}" type="presParOf" srcId="{528943D4-170C-4480-86DC-A8252C7F11BE}" destId="{FD7B4ECA-5E6B-4E16-BFB8-67B65699F32C}" srcOrd="13" destOrd="0" presId="urn:microsoft.com/office/officeart/2005/8/layout/cycle6"/>
    <dgm:cxn modelId="{BBF8779F-1596-4B21-BB64-518D350CFC00}" type="presParOf" srcId="{528943D4-170C-4480-86DC-A8252C7F11BE}" destId="{DF9C83DE-C755-43F6-8091-A5BEFA938472}" srcOrd="14" destOrd="0" presId="urn:microsoft.com/office/officeart/2005/8/layout/cycle6"/>
    <dgm:cxn modelId="{9E0AB842-2AE3-4B5B-87BD-A3925C3163A2}" type="presParOf" srcId="{528943D4-170C-4480-86DC-A8252C7F11BE}" destId="{730D591E-9B36-4652-BD9F-8323D6405C30}" srcOrd="15" destOrd="0" presId="urn:microsoft.com/office/officeart/2005/8/layout/cycle6"/>
    <dgm:cxn modelId="{7C4D70E8-4EA9-49CE-9D24-8C9CE4065724}" type="presParOf" srcId="{528943D4-170C-4480-86DC-A8252C7F11BE}" destId="{F4123396-CB9E-4122-B26B-6AE9BB6B82E5}" srcOrd="16" destOrd="0" presId="urn:microsoft.com/office/officeart/2005/8/layout/cycle6"/>
    <dgm:cxn modelId="{F9030FF7-B2B4-43E1-A8A7-16BBE7CCAAC0}" type="presParOf" srcId="{528943D4-170C-4480-86DC-A8252C7F11BE}" destId="{6627212E-723E-4C0F-B501-58EF3ED12B58}" srcOrd="17" destOrd="0" presId="urn:microsoft.com/office/officeart/2005/8/layout/cycle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6DBC4D-4E7B-4679-B1C0-BC356138A1B4}"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lv-LV"/>
        </a:p>
      </dgm:t>
    </dgm:pt>
    <dgm:pt modelId="{AE5DC6A3-5604-4C33-81E3-2D3A7FC15AE3}">
      <dgm:prSet phldrT="[Text]" custT="1"/>
      <dgm:spPr>
        <a:solidFill>
          <a:schemeClr val="accent1">
            <a:lumMod val="40000"/>
            <a:lumOff val="60000"/>
          </a:schemeClr>
        </a:solidFill>
      </dgm:spPr>
      <dgm:t>
        <a:bodyPr/>
        <a:lstStyle/>
        <a:p>
          <a:r>
            <a:rPr lang="lv-LV" sz="1100" b="1" cap="small" baseline="0">
              <a:solidFill>
                <a:schemeClr val="tx2"/>
              </a:solidFill>
            </a:rPr>
            <a:t>Kvalitatīva, starptautiski konkurētspējīga un zinātnē balstīta augstākā izglītība</a:t>
          </a:r>
        </a:p>
      </dgm:t>
    </dgm:pt>
    <dgm:pt modelId="{F8046820-C8EA-4D9D-90D4-08A27708ACA9}" type="parTrans" cxnId="{4414BE2A-B29E-4825-A5FE-C4907B812057}">
      <dgm:prSet/>
      <dgm:spPr/>
      <dgm:t>
        <a:bodyPr/>
        <a:lstStyle/>
        <a:p>
          <a:endParaRPr lang="lv-LV"/>
        </a:p>
      </dgm:t>
    </dgm:pt>
    <dgm:pt modelId="{638B0909-EBB7-4BD9-A7A0-936B3F124DB8}" type="sibTrans" cxnId="{4414BE2A-B29E-4825-A5FE-C4907B812057}">
      <dgm:prSet/>
      <dgm:spPr/>
      <dgm:t>
        <a:bodyPr/>
        <a:lstStyle/>
        <a:p>
          <a:endParaRPr lang="lv-LV"/>
        </a:p>
      </dgm:t>
    </dgm:pt>
    <dgm:pt modelId="{D5DF2A90-5465-435C-B82A-D5C2CD32D67F}">
      <dgm:prSet phldrT="[Text]" custT="1"/>
      <dgm:spPr/>
      <dgm:t>
        <a:bodyPr/>
        <a:lstStyle/>
        <a:p>
          <a:pPr algn="ctr"/>
          <a:r>
            <a:rPr lang="lv-LV" sz="1000" b="1"/>
            <a:t>AI un zinātniskās darbības kvalitāte</a:t>
          </a:r>
        </a:p>
      </dgm:t>
    </dgm:pt>
    <dgm:pt modelId="{2694C5EE-75AB-4227-AE22-A622F9D13A32}" type="parTrans" cxnId="{B4AFC465-E521-44B6-A0B6-E33AB250AB83}">
      <dgm:prSet/>
      <dgm:spPr/>
      <dgm:t>
        <a:bodyPr/>
        <a:lstStyle/>
        <a:p>
          <a:endParaRPr lang="lv-LV"/>
        </a:p>
      </dgm:t>
    </dgm:pt>
    <dgm:pt modelId="{D8B74946-959E-40AA-97BB-FADDF4D418E5}" type="sibTrans" cxnId="{B4AFC465-E521-44B6-A0B6-E33AB250AB83}">
      <dgm:prSet/>
      <dgm:spPr/>
      <dgm:t>
        <a:bodyPr/>
        <a:lstStyle/>
        <a:p>
          <a:endParaRPr lang="lv-LV"/>
        </a:p>
      </dgm:t>
    </dgm:pt>
    <dgm:pt modelId="{CED64B0D-4583-40B3-83CE-070165A3C131}">
      <dgm:prSet phldrT="[Text]" custT="1"/>
      <dgm:spPr/>
      <dgm:t>
        <a:bodyPr/>
        <a:lstStyle/>
        <a:p>
          <a:pPr algn="l"/>
          <a:r>
            <a:rPr lang="lv-LV" sz="1000"/>
            <a:t>Studiju virzienu akreditācija</a:t>
          </a:r>
        </a:p>
      </dgm:t>
    </dgm:pt>
    <dgm:pt modelId="{0238FC20-4944-4665-AB87-48FE2ACA9072}" type="parTrans" cxnId="{300FE22B-7CE2-42A2-9B99-36B110A26C71}">
      <dgm:prSet/>
      <dgm:spPr/>
      <dgm:t>
        <a:bodyPr/>
        <a:lstStyle/>
        <a:p>
          <a:endParaRPr lang="lv-LV"/>
        </a:p>
      </dgm:t>
    </dgm:pt>
    <dgm:pt modelId="{350B94EE-E3D5-45CA-BF68-79C1A17E943F}" type="sibTrans" cxnId="{300FE22B-7CE2-42A2-9B99-36B110A26C71}">
      <dgm:prSet/>
      <dgm:spPr/>
      <dgm:t>
        <a:bodyPr/>
        <a:lstStyle/>
        <a:p>
          <a:endParaRPr lang="lv-LV"/>
        </a:p>
      </dgm:t>
    </dgm:pt>
    <dgm:pt modelId="{C59DA370-5488-4A83-9288-FBFD4413C616}">
      <dgm:prSet phldrT="[Text]" custT="1"/>
      <dgm:spPr/>
      <dgm:t>
        <a:bodyPr/>
        <a:lstStyle/>
        <a:p>
          <a:pPr algn="l"/>
          <a:r>
            <a:rPr lang="lv-LV" sz="1000"/>
            <a:t>Augstskolu pārvaldības modeļa maiņa</a:t>
          </a:r>
        </a:p>
      </dgm:t>
    </dgm:pt>
    <dgm:pt modelId="{9BC430FF-8494-4595-B4C4-3958ACAA24BC}" type="parTrans" cxnId="{1B8B6E14-1931-4AFB-983D-DBA2E392590F}">
      <dgm:prSet/>
      <dgm:spPr/>
      <dgm:t>
        <a:bodyPr/>
        <a:lstStyle/>
        <a:p>
          <a:endParaRPr lang="lv-LV"/>
        </a:p>
      </dgm:t>
    </dgm:pt>
    <dgm:pt modelId="{0C3E644C-865A-4F10-8DF2-B0865AB40858}" type="sibTrans" cxnId="{1B8B6E14-1931-4AFB-983D-DBA2E392590F}">
      <dgm:prSet/>
      <dgm:spPr/>
      <dgm:t>
        <a:bodyPr/>
        <a:lstStyle/>
        <a:p>
          <a:endParaRPr lang="lv-LV"/>
        </a:p>
      </dgm:t>
    </dgm:pt>
    <dgm:pt modelId="{1AE881AD-A15F-4892-9523-38791FCD6988}">
      <dgm:prSet phldrT="[Text]" custT="1"/>
      <dgm:spPr/>
      <dgm:t>
        <a:bodyPr/>
        <a:lstStyle/>
        <a:p>
          <a:pPr algn="ctr"/>
          <a:r>
            <a:rPr lang="lv-LV" sz="1000" b="1"/>
            <a:t>AI un zinātnes sektora konsolidācija</a:t>
          </a:r>
        </a:p>
      </dgm:t>
    </dgm:pt>
    <dgm:pt modelId="{3D898058-2964-4FBC-9A32-BFEB2D00393D}" type="parTrans" cxnId="{7E03F949-8339-4544-B78D-9018B01289FB}">
      <dgm:prSet/>
      <dgm:spPr/>
      <dgm:t>
        <a:bodyPr/>
        <a:lstStyle/>
        <a:p>
          <a:endParaRPr lang="lv-LV"/>
        </a:p>
      </dgm:t>
    </dgm:pt>
    <dgm:pt modelId="{A40290B3-24AC-42B1-B38B-075DDACF54C6}" type="sibTrans" cxnId="{7E03F949-8339-4544-B78D-9018B01289FB}">
      <dgm:prSet/>
      <dgm:spPr/>
      <dgm:t>
        <a:bodyPr/>
        <a:lstStyle/>
        <a:p>
          <a:endParaRPr lang="lv-LV"/>
        </a:p>
      </dgm:t>
    </dgm:pt>
    <dgm:pt modelId="{F973FB40-D2A7-4908-86FE-86CD77446BE7}">
      <dgm:prSet phldrT="[Text]" custT="1"/>
      <dgm:spPr/>
      <dgm:t>
        <a:bodyPr/>
        <a:lstStyle/>
        <a:p>
          <a:pPr algn="l"/>
          <a:r>
            <a:rPr lang="lv-LV" sz="1000"/>
            <a:t>AI reģistru sakārtošana</a:t>
          </a:r>
        </a:p>
      </dgm:t>
    </dgm:pt>
    <dgm:pt modelId="{611B3416-97B3-442D-9C18-B4D9A0D4B291}" type="parTrans" cxnId="{2FD2D8A7-1743-4673-8EE6-171A034C3F5F}">
      <dgm:prSet/>
      <dgm:spPr/>
      <dgm:t>
        <a:bodyPr/>
        <a:lstStyle/>
        <a:p>
          <a:endParaRPr lang="lv-LV"/>
        </a:p>
      </dgm:t>
    </dgm:pt>
    <dgm:pt modelId="{FAAE08AA-D5AD-4134-B159-CAA5E2FEA3CC}" type="sibTrans" cxnId="{2FD2D8A7-1743-4673-8EE6-171A034C3F5F}">
      <dgm:prSet/>
      <dgm:spPr/>
      <dgm:t>
        <a:bodyPr/>
        <a:lstStyle/>
        <a:p>
          <a:endParaRPr lang="lv-LV"/>
        </a:p>
      </dgm:t>
    </dgm:pt>
    <dgm:pt modelId="{97C291CC-BB78-4271-BE5A-AB5DB17D6941}">
      <dgm:prSet custT="1"/>
      <dgm:spPr/>
      <dgm:t>
        <a:bodyPr/>
        <a:lstStyle/>
        <a:p>
          <a:pPr algn="ctr"/>
          <a:r>
            <a:rPr lang="lv-LV" sz="1000" b="1"/>
            <a:t>AI un zinātnes internacionalizācija</a:t>
          </a:r>
        </a:p>
      </dgm:t>
    </dgm:pt>
    <dgm:pt modelId="{8E84254D-02E1-440F-972B-443A2351927B}" type="parTrans" cxnId="{EAD39883-6AFE-43A8-B122-0300C3EBEB31}">
      <dgm:prSet/>
      <dgm:spPr/>
      <dgm:t>
        <a:bodyPr/>
        <a:lstStyle/>
        <a:p>
          <a:endParaRPr lang="lv-LV"/>
        </a:p>
      </dgm:t>
    </dgm:pt>
    <dgm:pt modelId="{F34D71E1-8DEE-4900-8982-14F327AF333B}" type="sibTrans" cxnId="{EAD39883-6AFE-43A8-B122-0300C3EBEB31}">
      <dgm:prSet/>
      <dgm:spPr/>
      <dgm:t>
        <a:bodyPr/>
        <a:lstStyle/>
        <a:p>
          <a:endParaRPr lang="lv-LV"/>
        </a:p>
      </dgm:t>
    </dgm:pt>
    <dgm:pt modelId="{E85E9B5E-DB27-4E18-8BD7-FEBBEA96608A}">
      <dgm:prSet phldrT="[Text]" custT="1"/>
      <dgm:spPr/>
      <dgm:t>
        <a:bodyPr/>
        <a:lstStyle/>
        <a:p>
          <a:pPr algn="l"/>
          <a:r>
            <a:rPr lang="lv-LV" sz="1000"/>
            <a:t>AI tīkla strukturāla diferenciācija</a:t>
          </a:r>
        </a:p>
      </dgm:t>
    </dgm:pt>
    <dgm:pt modelId="{61E1F8E3-6E48-4A58-A2D1-26939B47C5EE}" type="parTrans" cxnId="{FD545BFF-3C21-4A02-A84C-570C82A4A735}">
      <dgm:prSet/>
      <dgm:spPr/>
      <dgm:t>
        <a:bodyPr/>
        <a:lstStyle/>
        <a:p>
          <a:endParaRPr lang="lv-LV"/>
        </a:p>
      </dgm:t>
    </dgm:pt>
    <dgm:pt modelId="{3BDC854F-4250-4435-AF98-BDD3288A1424}" type="sibTrans" cxnId="{FD545BFF-3C21-4A02-A84C-570C82A4A735}">
      <dgm:prSet/>
      <dgm:spPr/>
      <dgm:t>
        <a:bodyPr/>
        <a:lstStyle/>
        <a:p>
          <a:endParaRPr lang="lv-LV"/>
        </a:p>
      </dgm:t>
    </dgm:pt>
    <dgm:pt modelId="{E2E13E2C-049C-48B9-AE80-C6F633831B26}">
      <dgm:prSet custT="1"/>
      <dgm:spPr/>
      <dgm:t>
        <a:bodyPr/>
        <a:lstStyle/>
        <a:p>
          <a:pPr algn="l"/>
          <a:r>
            <a:rPr lang="lv-LV" sz="1000"/>
            <a:t>Valodas ierobežojumu samazināšana</a:t>
          </a:r>
        </a:p>
      </dgm:t>
    </dgm:pt>
    <dgm:pt modelId="{DA4F0A58-D812-4B30-ACE7-B0321B87FC91}" type="parTrans" cxnId="{A55F7BDE-8FA3-4E8A-85DC-B3FF8404D148}">
      <dgm:prSet/>
      <dgm:spPr/>
      <dgm:t>
        <a:bodyPr/>
        <a:lstStyle/>
        <a:p>
          <a:endParaRPr lang="lv-LV"/>
        </a:p>
      </dgm:t>
    </dgm:pt>
    <dgm:pt modelId="{62880C2F-E6A8-4E31-9D22-9D7D7B67ADC1}" type="sibTrans" cxnId="{A55F7BDE-8FA3-4E8A-85DC-B3FF8404D148}">
      <dgm:prSet/>
      <dgm:spPr/>
      <dgm:t>
        <a:bodyPr/>
        <a:lstStyle/>
        <a:p>
          <a:endParaRPr lang="lv-LV"/>
        </a:p>
      </dgm:t>
    </dgm:pt>
    <dgm:pt modelId="{D0F952EE-BD55-4CED-BD54-F5CEEBA870C9}">
      <dgm:prSet custT="1"/>
      <dgm:spPr/>
      <dgm:t>
        <a:bodyPr/>
        <a:lstStyle/>
        <a:p>
          <a:pPr algn="l"/>
          <a:r>
            <a:rPr lang="lv-LV" sz="1000"/>
            <a:t>Studentu piesaiste mērķtirgos</a:t>
          </a:r>
        </a:p>
      </dgm:t>
    </dgm:pt>
    <dgm:pt modelId="{3262BD8E-E6CC-4C4D-9666-DDD371FAB34C}" type="parTrans" cxnId="{0F6C987E-5E87-47F1-B65D-082D49FBEA81}">
      <dgm:prSet/>
      <dgm:spPr/>
      <dgm:t>
        <a:bodyPr/>
        <a:lstStyle/>
        <a:p>
          <a:endParaRPr lang="lv-LV"/>
        </a:p>
      </dgm:t>
    </dgm:pt>
    <dgm:pt modelId="{ED6701BF-EB2E-4D8B-91E1-D3BD77D43461}" type="sibTrans" cxnId="{0F6C987E-5E87-47F1-B65D-082D49FBEA81}">
      <dgm:prSet/>
      <dgm:spPr/>
      <dgm:t>
        <a:bodyPr/>
        <a:lstStyle/>
        <a:p>
          <a:endParaRPr lang="lv-LV"/>
        </a:p>
      </dgm:t>
    </dgm:pt>
    <dgm:pt modelId="{29780BFC-A77D-48D5-89B6-B6F57A048B60}">
      <dgm:prSet phldrT="[Text]" custT="1"/>
      <dgm:spPr/>
      <dgm:t>
        <a:bodyPr/>
        <a:lstStyle/>
        <a:p>
          <a:pPr algn="l"/>
          <a:r>
            <a:rPr lang="lv-LV" sz="1000"/>
            <a:t>AI nozariskās struktūras maiņa</a:t>
          </a:r>
        </a:p>
      </dgm:t>
    </dgm:pt>
    <dgm:pt modelId="{F540B78C-C728-4F54-9368-CD44FE7E2D12}" type="parTrans" cxnId="{4B44330D-7A3D-4F07-87A8-AD6616426A7E}">
      <dgm:prSet/>
      <dgm:spPr/>
      <dgm:t>
        <a:bodyPr/>
        <a:lstStyle/>
        <a:p>
          <a:endParaRPr lang="lv-LV"/>
        </a:p>
      </dgm:t>
    </dgm:pt>
    <dgm:pt modelId="{FEADBE1D-3670-452B-AC49-128D6C34C8DE}" type="sibTrans" cxnId="{4B44330D-7A3D-4F07-87A8-AD6616426A7E}">
      <dgm:prSet/>
      <dgm:spPr/>
      <dgm:t>
        <a:bodyPr/>
        <a:lstStyle/>
        <a:p>
          <a:endParaRPr lang="lv-LV"/>
        </a:p>
      </dgm:t>
    </dgm:pt>
    <dgm:pt modelId="{E3D7C0AC-A34A-4568-A532-21A4D21708FE}">
      <dgm:prSet phldrT="[Text]" custT="1"/>
      <dgm:spPr/>
      <dgm:t>
        <a:bodyPr/>
        <a:lstStyle/>
        <a:p>
          <a:pPr algn="l"/>
          <a:r>
            <a:rPr lang="lv-LV" sz="1000"/>
            <a:t>AI un zinātnes likums</a:t>
          </a:r>
        </a:p>
      </dgm:t>
    </dgm:pt>
    <dgm:pt modelId="{A2350764-0B00-45D1-8BA6-031BC932CF26}" type="parTrans" cxnId="{29390328-CE4A-4DE4-B6F5-A9CF6FC94136}">
      <dgm:prSet/>
      <dgm:spPr/>
      <dgm:t>
        <a:bodyPr/>
        <a:lstStyle/>
        <a:p>
          <a:endParaRPr lang="lv-LV"/>
        </a:p>
      </dgm:t>
    </dgm:pt>
    <dgm:pt modelId="{55DD6D34-BEE8-4474-9CF8-676458349951}" type="sibTrans" cxnId="{29390328-CE4A-4DE4-B6F5-A9CF6FC94136}">
      <dgm:prSet/>
      <dgm:spPr/>
      <dgm:t>
        <a:bodyPr/>
        <a:lstStyle/>
        <a:p>
          <a:endParaRPr lang="lv-LV"/>
        </a:p>
      </dgm:t>
    </dgm:pt>
    <dgm:pt modelId="{D8F1E3FD-0F58-470C-B5AD-7D9D7FBD3678}" type="pres">
      <dgm:prSet presAssocID="{A26DBC4D-4E7B-4679-B1C0-BC356138A1B4}" presName="Name0" presStyleCnt="0">
        <dgm:presLayoutVars>
          <dgm:chMax val="1"/>
          <dgm:dir/>
          <dgm:animLvl val="ctr"/>
          <dgm:resizeHandles val="exact"/>
        </dgm:presLayoutVars>
      </dgm:prSet>
      <dgm:spPr/>
      <dgm:t>
        <a:bodyPr/>
        <a:lstStyle/>
        <a:p>
          <a:endParaRPr lang="lv-LV"/>
        </a:p>
      </dgm:t>
    </dgm:pt>
    <dgm:pt modelId="{311F8FD0-1276-4391-9ECF-4DC69BEC0CDA}" type="pres">
      <dgm:prSet presAssocID="{AE5DC6A3-5604-4C33-81E3-2D3A7FC15AE3}" presName="centerShape" presStyleLbl="node0" presStyleIdx="0" presStyleCnt="1" custScaleX="114736" custScaleY="106274"/>
      <dgm:spPr/>
      <dgm:t>
        <a:bodyPr/>
        <a:lstStyle/>
        <a:p>
          <a:endParaRPr lang="lv-LV"/>
        </a:p>
      </dgm:t>
    </dgm:pt>
    <dgm:pt modelId="{76CC7651-EA5A-46CC-8457-1FF95EF8AEB5}" type="pres">
      <dgm:prSet presAssocID="{D5DF2A90-5465-435C-B82A-D5C2CD32D67F}" presName="node" presStyleLbl="node1" presStyleIdx="0" presStyleCnt="3" custScaleX="249054" custScaleY="152898" custRadScaleRad="97327" custRadScaleInc="0">
        <dgm:presLayoutVars>
          <dgm:bulletEnabled val="1"/>
        </dgm:presLayoutVars>
      </dgm:prSet>
      <dgm:spPr/>
      <dgm:t>
        <a:bodyPr/>
        <a:lstStyle/>
        <a:p>
          <a:endParaRPr lang="lv-LV"/>
        </a:p>
      </dgm:t>
    </dgm:pt>
    <dgm:pt modelId="{16B489D7-2D6D-443C-8A0F-6A1EA204A6BD}" type="pres">
      <dgm:prSet presAssocID="{D5DF2A90-5465-435C-B82A-D5C2CD32D67F}" presName="dummy" presStyleCnt="0"/>
      <dgm:spPr/>
    </dgm:pt>
    <dgm:pt modelId="{FFFDD476-7F91-4F6B-9B84-25222A98A96A}" type="pres">
      <dgm:prSet presAssocID="{D8B74946-959E-40AA-97BB-FADDF4D418E5}" presName="sibTrans" presStyleLbl="sibTrans2D1" presStyleIdx="0" presStyleCnt="3"/>
      <dgm:spPr/>
      <dgm:t>
        <a:bodyPr/>
        <a:lstStyle/>
        <a:p>
          <a:endParaRPr lang="lv-LV"/>
        </a:p>
      </dgm:t>
    </dgm:pt>
    <dgm:pt modelId="{86CCD305-2870-4292-9E03-0C045CFB16CB}" type="pres">
      <dgm:prSet presAssocID="{1AE881AD-A15F-4892-9523-38791FCD6988}" presName="node" presStyleLbl="node1" presStyleIdx="1" presStyleCnt="3" custScaleX="217182" custScaleY="150540" custRadScaleRad="117952" custRadScaleInc="13891">
        <dgm:presLayoutVars>
          <dgm:bulletEnabled val="1"/>
        </dgm:presLayoutVars>
      </dgm:prSet>
      <dgm:spPr/>
      <dgm:t>
        <a:bodyPr/>
        <a:lstStyle/>
        <a:p>
          <a:endParaRPr lang="lv-LV"/>
        </a:p>
      </dgm:t>
    </dgm:pt>
    <dgm:pt modelId="{4062B639-3AE3-490E-944E-BF42CD2375FA}" type="pres">
      <dgm:prSet presAssocID="{1AE881AD-A15F-4892-9523-38791FCD6988}" presName="dummy" presStyleCnt="0"/>
      <dgm:spPr/>
    </dgm:pt>
    <dgm:pt modelId="{AAF88DAD-59A6-4836-A05F-3234BE7D0F35}" type="pres">
      <dgm:prSet presAssocID="{A40290B3-24AC-42B1-B38B-075DDACF54C6}" presName="sibTrans" presStyleLbl="sibTrans2D1" presStyleIdx="1" presStyleCnt="3" custScaleX="132309" custScaleY="121731"/>
      <dgm:spPr/>
      <dgm:t>
        <a:bodyPr/>
        <a:lstStyle/>
        <a:p>
          <a:endParaRPr lang="lv-LV"/>
        </a:p>
      </dgm:t>
    </dgm:pt>
    <dgm:pt modelId="{282EAE24-47DA-4037-B080-0B2D31021FE6}" type="pres">
      <dgm:prSet presAssocID="{97C291CC-BB78-4271-BE5A-AB5DB17D6941}" presName="node" presStyleLbl="node1" presStyleIdx="2" presStyleCnt="3" custScaleX="224689" custScaleY="149501" custRadScaleRad="123284" custRadScaleInc="-22225">
        <dgm:presLayoutVars>
          <dgm:bulletEnabled val="1"/>
        </dgm:presLayoutVars>
      </dgm:prSet>
      <dgm:spPr/>
      <dgm:t>
        <a:bodyPr/>
        <a:lstStyle/>
        <a:p>
          <a:endParaRPr lang="lv-LV"/>
        </a:p>
      </dgm:t>
    </dgm:pt>
    <dgm:pt modelId="{2F538650-F326-419B-B0E0-B8A38AD18709}" type="pres">
      <dgm:prSet presAssocID="{97C291CC-BB78-4271-BE5A-AB5DB17D6941}" presName="dummy" presStyleCnt="0"/>
      <dgm:spPr/>
    </dgm:pt>
    <dgm:pt modelId="{EFD3EBD8-0815-4E7D-B97B-CBC0D86720D5}" type="pres">
      <dgm:prSet presAssocID="{F34D71E1-8DEE-4900-8982-14F327AF333B}" presName="sibTrans" presStyleLbl="sibTrans2D1" presStyleIdx="2" presStyleCnt="3"/>
      <dgm:spPr/>
      <dgm:t>
        <a:bodyPr/>
        <a:lstStyle/>
        <a:p>
          <a:endParaRPr lang="lv-LV"/>
        </a:p>
      </dgm:t>
    </dgm:pt>
  </dgm:ptLst>
  <dgm:cxnLst>
    <dgm:cxn modelId="{7E03F949-8339-4544-B78D-9018B01289FB}" srcId="{AE5DC6A3-5604-4C33-81E3-2D3A7FC15AE3}" destId="{1AE881AD-A15F-4892-9523-38791FCD6988}" srcOrd="1" destOrd="0" parTransId="{3D898058-2964-4FBC-9A32-BFEB2D00393D}" sibTransId="{A40290B3-24AC-42B1-B38B-075DDACF54C6}"/>
    <dgm:cxn modelId="{8E8B1AD6-437F-4C18-B4B6-AD2325BD52C6}" type="presOf" srcId="{E3D7C0AC-A34A-4568-A532-21A4D21708FE}" destId="{86CCD305-2870-4292-9E03-0C045CFB16CB}" srcOrd="0" destOrd="3" presId="urn:microsoft.com/office/officeart/2005/8/layout/radial6"/>
    <dgm:cxn modelId="{C8882A53-D5D3-4473-81B6-C2F7A44FF6A3}" type="presOf" srcId="{A26DBC4D-4E7B-4679-B1C0-BC356138A1B4}" destId="{D8F1E3FD-0F58-470C-B5AD-7D9D7FBD3678}" srcOrd="0" destOrd="0" presId="urn:microsoft.com/office/officeart/2005/8/layout/radial6"/>
    <dgm:cxn modelId="{63DED127-D219-4D59-814C-CB43C528431C}" type="presOf" srcId="{E85E9B5E-DB27-4E18-8BD7-FEBBEA96608A}" destId="{86CCD305-2870-4292-9E03-0C045CFB16CB}" srcOrd="0" destOrd="1" presId="urn:microsoft.com/office/officeart/2005/8/layout/radial6"/>
    <dgm:cxn modelId="{18D1E29B-D892-44C2-8D9F-30E86FD191DA}" type="presOf" srcId="{D8B74946-959E-40AA-97BB-FADDF4D418E5}" destId="{FFFDD476-7F91-4F6B-9B84-25222A98A96A}" srcOrd="0" destOrd="0" presId="urn:microsoft.com/office/officeart/2005/8/layout/radial6"/>
    <dgm:cxn modelId="{FD545BFF-3C21-4A02-A84C-570C82A4A735}" srcId="{1AE881AD-A15F-4892-9523-38791FCD6988}" destId="{E85E9B5E-DB27-4E18-8BD7-FEBBEA96608A}" srcOrd="0" destOrd="0" parTransId="{61E1F8E3-6E48-4A58-A2D1-26939B47C5EE}" sibTransId="{3BDC854F-4250-4435-AF98-BDD3288A1424}"/>
    <dgm:cxn modelId="{46AA9B87-F704-4244-8A75-72E7E458B6D4}" type="presOf" srcId="{D5DF2A90-5465-435C-B82A-D5C2CD32D67F}" destId="{76CC7651-EA5A-46CC-8457-1FF95EF8AEB5}" srcOrd="0" destOrd="0" presId="urn:microsoft.com/office/officeart/2005/8/layout/radial6"/>
    <dgm:cxn modelId="{90DD972A-80E4-43D0-AEA1-35FA3F1C5C9D}" type="presOf" srcId="{D0F952EE-BD55-4CED-BD54-F5CEEBA870C9}" destId="{282EAE24-47DA-4037-B080-0B2D31021FE6}" srcOrd="0" destOrd="2" presId="urn:microsoft.com/office/officeart/2005/8/layout/radial6"/>
    <dgm:cxn modelId="{EAD39883-6AFE-43A8-B122-0300C3EBEB31}" srcId="{AE5DC6A3-5604-4C33-81E3-2D3A7FC15AE3}" destId="{97C291CC-BB78-4271-BE5A-AB5DB17D6941}" srcOrd="2" destOrd="0" parTransId="{8E84254D-02E1-440F-972B-443A2351927B}" sibTransId="{F34D71E1-8DEE-4900-8982-14F327AF333B}"/>
    <dgm:cxn modelId="{2FD2D8A7-1743-4673-8EE6-171A034C3F5F}" srcId="{D5DF2A90-5465-435C-B82A-D5C2CD32D67F}" destId="{F973FB40-D2A7-4908-86FE-86CD77446BE7}" srcOrd="1" destOrd="0" parTransId="{611B3416-97B3-442D-9C18-B4D9A0D4B291}" sibTransId="{FAAE08AA-D5AD-4134-B159-CAA5E2FEA3CC}"/>
    <dgm:cxn modelId="{F5EE1980-60B7-4B69-8C9B-AA4DB364814C}" type="presOf" srcId="{A40290B3-24AC-42B1-B38B-075DDACF54C6}" destId="{AAF88DAD-59A6-4836-A05F-3234BE7D0F35}" srcOrd="0" destOrd="0" presId="urn:microsoft.com/office/officeart/2005/8/layout/radial6"/>
    <dgm:cxn modelId="{B4AFC465-E521-44B6-A0B6-E33AB250AB83}" srcId="{AE5DC6A3-5604-4C33-81E3-2D3A7FC15AE3}" destId="{D5DF2A90-5465-435C-B82A-D5C2CD32D67F}" srcOrd="0" destOrd="0" parTransId="{2694C5EE-75AB-4227-AE22-A622F9D13A32}" sibTransId="{D8B74946-959E-40AA-97BB-FADDF4D418E5}"/>
    <dgm:cxn modelId="{0F6C987E-5E87-47F1-B65D-082D49FBEA81}" srcId="{97C291CC-BB78-4271-BE5A-AB5DB17D6941}" destId="{D0F952EE-BD55-4CED-BD54-F5CEEBA870C9}" srcOrd="1" destOrd="0" parTransId="{3262BD8E-E6CC-4C4D-9666-DDD371FAB34C}" sibTransId="{ED6701BF-EB2E-4D8B-91E1-D3BD77D43461}"/>
    <dgm:cxn modelId="{300FE22B-7CE2-42A2-9B99-36B110A26C71}" srcId="{D5DF2A90-5465-435C-B82A-D5C2CD32D67F}" destId="{CED64B0D-4583-40B3-83CE-070165A3C131}" srcOrd="0" destOrd="0" parTransId="{0238FC20-4944-4665-AB87-48FE2ACA9072}" sibTransId="{350B94EE-E3D5-45CA-BF68-79C1A17E943F}"/>
    <dgm:cxn modelId="{A55F7BDE-8FA3-4E8A-85DC-B3FF8404D148}" srcId="{97C291CC-BB78-4271-BE5A-AB5DB17D6941}" destId="{E2E13E2C-049C-48B9-AE80-C6F633831B26}" srcOrd="0" destOrd="0" parTransId="{DA4F0A58-D812-4B30-ACE7-B0321B87FC91}" sibTransId="{62880C2F-E6A8-4E31-9D22-9D7D7B67ADC1}"/>
    <dgm:cxn modelId="{568300BA-261E-4F6E-A03B-C8EAB48DA90E}" type="presOf" srcId="{CED64B0D-4583-40B3-83CE-070165A3C131}" destId="{76CC7651-EA5A-46CC-8457-1FF95EF8AEB5}" srcOrd="0" destOrd="1" presId="urn:microsoft.com/office/officeart/2005/8/layout/radial6"/>
    <dgm:cxn modelId="{64D3F5AC-733E-410A-B7EB-2354E65B8642}" type="presOf" srcId="{E2E13E2C-049C-48B9-AE80-C6F633831B26}" destId="{282EAE24-47DA-4037-B080-0B2D31021FE6}" srcOrd="0" destOrd="1" presId="urn:microsoft.com/office/officeart/2005/8/layout/radial6"/>
    <dgm:cxn modelId="{1DA9E868-D295-439A-B2AB-0CD63FE4773E}" type="presOf" srcId="{F34D71E1-8DEE-4900-8982-14F327AF333B}" destId="{EFD3EBD8-0815-4E7D-B97B-CBC0D86720D5}" srcOrd="0" destOrd="0" presId="urn:microsoft.com/office/officeart/2005/8/layout/radial6"/>
    <dgm:cxn modelId="{854CD3CA-8869-4B90-9484-C9C7DDB0DD49}" type="presOf" srcId="{1AE881AD-A15F-4892-9523-38791FCD6988}" destId="{86CCD305-2870-4292-9E03-0C045CFB16CB}" srcOrd="0" destOrd="0" presId="urn:microsoft.com/office/officeart/2005/8/layout/radial6"/>
    <dgm:cxn modelId="{4414BE2A-B29E-4825-A5FE-C4907B812057}" srcId="{A26DBC4D-4E7B-4679-B1C0-BC356138A1B4}" destId="{AE5DC6A3-5604-4C33-81E3-2D3A7FC15AE3}" srcOrd="0" destOrd="0" parTransId="{F8046820-C8EA-4D9D-90D4-08A27708ACA9}" sibTransId="{638B0909-EBB7-4BD9-A7A0-936B3F124DB8}"/>
    <dgm:cxn modelId="{185133B1-FECE-41AD-9961-37458F2A1A31}" type="presOf" srcId="{29780BFC-A77D-48D5-89B6-B6F57A048B60}" destId="{86CCD305-2870-4292-9E03-0C045CFB16CB}" srcOrd="0" destOrd="2" presId="urn:microsoft.com/office/officeart/2005/8/layout/radial6"/>
    <dgm:cxn modelId="{29390328-CE4A-4DE4-B6F5-A9CF6FC94136}" srcId="{1AE881AD-A15F-4892-9523-38791FCD6988}" destId="{E3D7C0AC-A34A-4568-A532-21A4D21708FE}" srcOrd="2" destOrd="0" parTransId="{A2350764-0B00-45D1-8BA6-031BC932CF26}" sibTransId="{55DD6D34-BEE8-4474-9CF8-676458349951}"/>
    <dgm:cxn modelId="{A70E1F75-373E-49FA-8E36-56E297E3F2EA}" type="presOf" srcId="{F973FB40-D2A7-4908-86FE-86CD77446BE7}" destId="{76CC7651-EA5A-46CC-8457-1FF95EF8AEB5}" srcOrd="0" destOrd="2" presId="urn:microsoft.com/office/officeart/2005/8/layout/radial6"/>
    <dgm:cxn modelId="{4A5D11F4-8A73-4425-B25B-8AA99EE6A0E1}" type="presOf" srcId="{AE5DC6A3-5604-4C33-81E3-2D3A7FC15AE3}" destId="{311F8FD0-1276-4391-9ECF-4DC69BEC0CDA}" srcOrd="0" destOrd="0" presId="urn:microsoft.com/office/officeart/2005/8/layout/radial6"/>
    <dgm:cxn modelId="{1B8B6E14-1931-4AFB-983D-DBA2E392590F}" srcId="{D5DF2A90-5465-435C-B82A-D5C2CD32D67F}" destId="{C59DA370-5488-4A83-9288-FBFD4413C616}" srcOrd="2" destOrd="0" parTransId="{9BC430FF-8494-4595-B4C4-3958ACAA24BC}" sibTransId="{0C3E644C-865A-4F10-8DF2-B0865AB40858}"/>
    <dgm:cxn modelId="{4B44330D-7A3D-4F07-87A8-AD6616426A7E}" srcId="{1AE881AD-A15F-4892-9523-38791FCD6988}" destId="{29780BFC-A77D-48D5-89B6-B6F57A048B60}" srcOrd="1" destOrd="0" parTransId="{F540B78C-C728-4F54-9368-CD44FE7E2D12}" sibTransId="{FEADBE1D-3670-452B-AC49-128D6C34C8DE}"/>
    <dgm:cxn modelId="{A5B2031B-3E8F-4AA1-9FBD-AB80BFE41CA4}" type="presOf" srcId="{C59DA370-5488-4A83-9288-FBFD4413C616}" destId="{76CC7651-EA5A-46CC-8457-1FF95EF8AEB5}" srcOrd="0" destOrd="3" presId="urn:microsoft.com/office/officeart/2005/8/layout/radial6"/>
    <dgm:cxn modelId="{6CC5F09C-E647-43EE-BBE8-87E1BBCD2640}" type="presOf" srcId="{97C291CC-BB78-4271-BE5A-AB5DB17D6941}" destId="{282EAE24-47DA-4037-B080-0B2D31021FE6}" srcOrd="0" destOrd="0" presId="urn:microsoft.com/office/officeart/2005/8/layout/radial6"/>
    <dgm:cxn modelId="{558C7A06-A80B-442B-BFC3-4E98706985F2}" type="presParOf" srcId="{D8F1E3FD-0F58-470C-B5AD-7D9D7FBD3678}" destId="{311F8FD0-1276-4391-9ECF-4DC69BEC0CDA}" srcOrd="0" destOrd="0" presId="urn:microsoft.com/office/officeart/2005/8/layout/radial6"/>
    <dgm:cxn modelId="{DFD45083-CCCE-43E3-A02F-3ED5196CF709}" type="presParOf" srcId="{D8F1E3FD-0F58-470C-B5AD-7D9D7FBD3678}" destId="{76CC7651-EA5A-46CC-8457-1FF95EF8AEB5}" srcOrd="1" destOrd="0" presId="urn:microsoft.com/office/officeart/2005/8/layout/radial6"/>
    <dgm:cxn modelId="{2246A747-BC76-42F6-9B28-329B0C9FB87E}" type="presParOf" srcId="{D8F1E3FD-0F58-470C-B5AD-7D9D7FBD3678}" destId="{16B489D7-2D6D-443C-8A0F-6A1EA204A6BD}" srcOrd="2" destOrd="0" presId="urn:microsoft.com/office/officeart/2005/8/layout/radial6"/>
    <dgm:cxn modelId="{479DCD62-E9B7-44E0-8BE9-99C3B7C944DB}" type="presParOf" srcId="{D8F1E3FD-0F58-470C-B5AD-7D9D7FBD3678}" destId="{FFFDD476-7F91-4F6B-9B84-25222A98A96A}" srcOrd="3" destOrd="0" presId="urn:microsoft.com/office/officeart/2005/8/layout/radial6"/>
    <dgm:cxn modelId="{BEFE68B1-F4AA-4F00-9852-F8019BAB80DE}" type="presParOf" srcId="{D8F1E3FD-0F58-470C-B5AD-7D9D7FBD3678}" destId="{86CCD305-2870-4292-9E03-0C045CFB16CB}" srcOrd="4" destOrd="0" presId="urn:microsoft.com/office/officeart/2005/8/layout/radial6"/>
    <dgm:cxn modelId="{DC7A2B4B-A917-4D39-A58A-7F747AED1F5C}" type="presParOf" srcId="{D8F1E3FD-0F58-470C-B5AD-7D9D7FBD3678}" destId="{4062B639-3AE3-490E-944E-BF42CD2375FA}" srcOrd="5" destOrd="0" presId="urn:microsoft.com/office/officeart/2005/8/layout/radial6"/>
    <dgm:cxn modelId="{5251B0A5-0F39-49D2-AF9C-E888C59C7CA4}" type="presParOf" srcId="{D8F1E3FD-0F58-470C-B5AD-7D9D7FBD3678}" destId="{AAF88DAD-59A6-4836-A05F-3234BE7D0F35}" srcOrd="6" destOrd="0" presId="urn:microsoft.com/office/officeart/2005/8/layout/radial6"/>
    <dgm:cxn modelId="{7B0D6DEB-8E1A-4E9F-9191-957AD55F6843}" type="presParOf" srcId="{D8F1E3FD-0F58-470C-B5AD-7D9D7FBD3678}" destId="{282EAE24-47DA-4037-B080-0B2D31021FE6}" srcOrd="7" destOrd="0" presId="urn:microsoft.com/office/officeart/2005/8/layout/radial6"/>
    <dgm:cxn modelId="{98ACA6E0-3406-4543-A817-54612D44AFDB}" type="presParOf" srcId="{D8F1E3FD-0F58-470C-B5AD-7D9D7FBD3678}" destId="{2F538650-F326-419B-B0E0-B8A38AD18709}" srcOrd="8" destOrd="0" presId="urn:microsoft.com/office/officeart/2005/8/layout/radial6"/>
    <dgm:cxn modelId="{6EC8A828-BE3A-49FA-AC11-6827AB5D74EE}" type="presParOf" srcId="{D8F1E3FD-0F58-470C-B5AD-7D9D7FBD3678}" destId="{EFD3EBD8-0815-4E7D-B97B-CBC0D86720D5}" srcOrd="9" destOrd="0" presId="urn:microsoft.com/office/officeart/2005/8/layout/radial6"/>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7785F44-E16E-46AD-8935-EA2FC8E203E5}">
      <dsp:nvSpPr>
        <dsp:cNvPr id="0" name=""/>
        <dsp:cNvSpPr/>
      </dsp:nvSpPr>
      <dsp:spPr>
        <a:xfrm>
          <a:off x="2262060" y="-22711"/>
          <a:ext cx="1404741" cy="6418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1. Neatbilstoša vajadzībām nozaru struktūra</a:t>
          </a:r>
        </a:p>
      </dsp:txBody>
      <dsp:txXfrm>
        <a:off x="2262060" y="-22711"/>
        <a:ext cx="1404741" cy="641891"/>
      </dsp:txXfrm>
    </dsp:sp>
    <dsp:sp modelId="{6208310B-F126-4CF7-9041-5B9BA0DA0A3B}">
      <dsp:nvSpPr>
        <dsp:cNvPr id="0" name=""/>
        <dsp:cNvSpPr/>
      </dsp:nvSpPr>
      <dsp:spPr>
        <a:xfrm>
          <a:off x="1595754" y="272003"/>
          <a:ext cx="2656459" cy="2656459"/>
        </a:xfrm>
        <a:custGeom>
          <a:avLst/>
          <a:gdLst/>
          <a:ahLst/>
          <a:cxnLst/>
          <a:rect l="0" t="0" r="0" b="0"/>
          <a:pathLst>
            <a:path>
              <a:moveTo>
                <a:pt x="2074387" y="229392"/>
              </a:moveTo>
              <a:arcTo wR="1328229" hR="1328229" stAng="18250691" swAng="102698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A269AD6-D31A-49FF-927B-90ACE308C2CC}">
      <dsp:nvSpPr>
        <dsp:cNvPr id="0" name=""/>
        <dsp:cNvSpPr/>
      </dsp:nvSpPr>
      <dsp:spPr>
        <a:xfrm>
          <a:off x="3499346" y="772821"/>
          <a:ext cx="1331147" cy="6401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2. Pārāk plašs un nestrukturēts AII tīkls</a:t>
          </a:r>
        </a:p>
      </dsp:txBody>
      <dsp:txXfrm>
        <a:off x="3499346" y="772821"/>
        <a:ext cx="1331147" cy="640138"/>
      </dsp:txXfrm>
    </dsp:sp>
    <dsp:sp modelId="{F625A613-BDC5-466D-B48C-B2F279933305}">
      <dsp:nvSpPr>
        <dsp:cNvPr id="0" name=""/>
        <dsp:cNvSpPr/>
      </dsp:nvSpPr>
      <dsp:spPr>
        <a:xfrm>
          <a:off x="1639957" y="390715"/>
          <a:ext cx="2656459" cy="2656459"/>
        </a:xfrm>
        <a:custGeom>
          <a:avLst/>
          <a:gdLst/>
          <a:ahLst/>
          <a:cxnLst/>
          <a:rect l="0" t="0" r="0" b="0"/>
          <a:pathLst>
            <a:path>
              <a:moveTo>
                <a:pt x="2621401" y="1025077"/>
              </a:moveTo>
              <a:arcTo wR="1328229" hR="1328229" stAng="20808399" swAng="73982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3A310B-C636-488E-8550-59FE3AE454CE}">
      <dsp:nvSpPr>
        <dsp:cNvPr id="0" name=""/>
        <dsp:cNvSpPr/>
      </dsp:nvSpPr>
      <dsp:spPr>
        <a:xfrm>
          <a:off x="3504194" y="1701850"/>
          <a:ext cx="1482123" cy="5950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3. Vājas augstākā līmeņa studijas</a:t>
          </a:r>
        </a:p>
      </dsp:txBody>
      <dsp:txXfrm>
        <a:off x="3504194" y="1701850"/>
        <a:ext cx="1482123" cy="595046"/>
      </dsp:txXfrm>
    </dsp:sp>
    <dsp:sp modelId="{AC807927-002D-4E0B-BF79-6F3A9B690C19}">
      <dsp:nvSpPr>
        <dsp:cNvPr id="0" name=""/>
        <dsp:cNvSpPr/>
      </dsp:nvSpPr>
      <dsp:spPr>
        <a:xfrm>
          <a:off x="1746504" y="146258"/>
          <a:ext cx="2656459" cy="2656459"/>
        </a:xfrm>
        <a:custGeom>
          <a:avLst/>
          <a:gdLst/>
          <a:ahLst/>
          <a:cxnLst/>
          <a:rect l="0" t="0" r="0" b="0"/>
          <a:pathLst>
            <a:path>
              <a:moveTo>
                <a:pt x="2368693" y="2153838"/>
              </a:moveTo>
              <a:arcTo wR="1328229" hR="1328229" stAng="2305923" swAng="10391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00F5BA-970A-4A21-A99D-101FB3516711}">
      <dsp:nvSpPr>
        <dsp:cNvPr id="0" name=""/>
        <dsp:cNvSpPr/>
      </dsp:nvSpPr>
      <dsp:spPr>
        <a:xfrm>
          <a:off x="2613322" y="2574705"/>
          <a:ext cx="1324793" cy="5792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4. Nepietiekama starptautiskā konkurētspēja</a:t>
          </a:r>
        </a:p>
      </dsp:txBody>
      <dsp:txXfrm>
        <a:off x="2613322" y="2574705"/>
        <a:ext cx="1324793" cy="579241"/>
      </dsp:txXfrm>
    </dsp:sp>
    <dsp:sp modelId="{6680B749-57AE-4843-B2A8-FAAE813B33AB}">
      <dsp:nvSpPr>
        <dsp:cNvPr id="0" name=""/>
        <dsp:cNvSpPr/>
      </dsp:nvSpPr>
      <dsp:spPr>
        <a:xfrm>
          <a:off x="1466428" y="209602"/>
          <a:ext cx="2656459" cy="2656459"/>
        </a:xfrm>
        <a:custGeom>
          <a:avLst/>
          <a:gdLst/>
          <a:ahLst/>
          <a:cxnLst/>
          <a:rect l="0" t="0" r="0" b="0"/>
          <a:pathLst>
            <a:path>
              <a:moveTo>
                <a:pt x="1141268" y="2643235"/>
              </a:moveTo>
              <a:arcTo wR="1328229" hR="1328229" stAng="5885509" swAng="145224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BB37921-2DA2-4602-8082-2EF776C5AAC6}">
      <dsp:nvSpPr>
        <dsp:cNvPr id="0" name=""/>
        <dsp:cNvSpPr/>
      </dsp:nvSpPr>
      <dsp:spPr>
        <a:xfrm>
          <a:off x="1152795" y="1903540"/>
          <a:ext cx="1242374" cy="7539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5. Nepietiekams finansējums</a:t>
          </a:r>
        </a:p>
      </dsp:txBody>
      <dsp:txXfrm>
        <a:off x="1152795" y="1903540"/>
        <a:ext cx="1242374" cy="753999"/>
      </dsp:txXfrm>
    </dsp:sp>
    <dsp:sp modelId="{DF9C83DE-C755-43F6-8091-A5BEFA938472}">
      <dsp:nvSpPr>
        <dsp:cNvPr id="0" name=""/>
        <dsp:cNvSpPr/>
      </dsp:nvSpPr>
      <dsp:spPr>
        <a:xfrm>
          <a:off x="1499854" y="-7790"/>
          <a:ext cx="2656459" cy="2656459"/>
        </a:xfrm>
        <a:custGeom>
          <a:avLst/>
          <a:gdLst/>
          <a:ahLst/>
          <a:cxnLst/>
          <a:rect l="0" t="0" r="0" b="0"/>
          <a:pathLst>
            <a:path>
              <a:moveTo>
                <a:pt x="132537" y="1906602"/>
              </a:moveTo>
              <a:arcTo wR="1328229" hR="1328229" stAng="9251179" swAng="134243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0D591E-9B36-4652-BD9F-8323D6405C30}">
      <dsp:nvSpPr>
        <dsp:cNvPr id="0" name=""/>
        <dsp:cNvSpPr/>
      </dsp:nvSpPr>
      <dsp:spPr>
        <a:xfrm>
          <a:off x="931168" y="790901"/>
          <a:ext cx="1304058" cy="6039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6. Neefektīva pārvaldība</a:t>
          </a:r>
        </a:p>
      </dsp:txBody>
      <dsp:txXfrm>
        <a:off x="931168" y="790901"/>
        <a:ext cx="1304058" cy="603982"/>
      </dsp:txXfrm>
    </dsp:sp>
    <dsp:sp modelId="{6627212E-723E-4C0F-B501-58EF3ED12B58}">
      <dsp:nvSpPr>
        <dsp:cNvPr id="0" name=""/>
        <dsp:cNvSpPr/>
      </dsp:nvSpPr>
      <dsp:spPr>
        <a:xfrm>
          <a:off x="1307093" y="445609"/>
          <a:ext cx="2656459" cy="2656459"/>
        </a:xfrm>
        <a:custGeom>
          <a:avLst/>
          <a:gdLst/>
          <a:ahLst/>
          <a:cxnLst/>
          <a:rect l="0" t="0" r="0" b="0"/>
          <a:pathLst>
            <a:path>
              <a:moveTo>
                <a:pt x="439328" y="341290"/>
              </a:moveTo>
              <a:arcTo wR="1328229" hR="1328229" stAng="13679504" swAng="152578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D3EBD8-0815-4E7D-B97B-CBC0D86720D5}">
      <dsp:nvSpPr>
        <dsp:cNvPr id="0" name=""/>
        <dsp:cNvSpPr/>
      </dsp:nvSpPr>
      <dsp:spPr>
        <a:xfrm>
          <a:off x="1317945" y="550186"/>
          <a:ext cx="2728999" cy="2728999"/>
        </a:xfrm>
        <a:prstGeom prst="blockArc">
          <a:avLst>
            <a:gd name="adj1" fmla="val 8764862"/>
            <a:gd name="adj2" fmla="val 16647332"/>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F88DAD-59A6-4836-A05F-3234BE7D0F35}">
      <dsp:nvSpPr>
        <dsp:cNvPr id="0" name=""/>
        <dsp:cNvSpPr/>
      </dsp:nvSpPr>
      <dsp:spPr>
        <a:xfrm>
          <a:off x="1049370" y="620070"/>
          <a:ext cx="3610712" cy="3322038"/>
        </a:xfrm>
        <a:prstGeom prst="blockArc">
          <a:avLst>
            <a:gd name="adj1" fmla="val 974506"/>
            <a:gd name="adj2" fmla="val 9813218"/>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FDD476-7F91-4F6B-9B84-25222A98A96A}">
      <dsp:nvSpPr>
        <dsp:cNvPr id="0" name=""/>
        <dsp:cNvSpPr/>
      </dsp:nvSpPr>
      <dsp:spPr>
        <a:xfrm>
          <a:off x="1660501" y="550618"/>
          <a:ext cx="2728999" cy="2728999"/>
        </a:xfrm>
        <a:prstGeom prst="blockArc">
          <a:avLst>
            <a:gd name="adj1" fmla="val 15761346"/>
            <a:gd name="adj2" fmla="val 2019622"/>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1F8FD0-1276-4391-9ECF-4DC69BEC0CDA}">
      <dsp:nvSpPr>
        <dsp:cNvPr id="0" name=""/>
        <dsp:cNvSpPr/>
      </dsp:nvSpPr>
      <dsp:spPr>
        <a:xfrm>
          <a:off x="2134919" y="1222991"/>
          <a:ext cx="1440943" cy="1334671"/>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cap="small" baseline="0">
              <a:solidFill>
                <a:schemeClr val="tx2"/>
              </a:solidFill>
            </a:rPr>
            <a:t>Kvalitatīva, starptautiski konkurētspējīga un zinātnē balstīta augstākā izglītība</a:t>
          </a:r>
        </a:p>
      </dsp:txBody>
      <dsp:txXfrm>
        <a:off x="2134919" y="1222991"/>
        <a:ext cx="1440943" cy="1334671"/>
      </dsp:txXfrm>
    </dsp:sp>
    <dsp:sp modelId="{76CC7651-EA5A-46CC-8457-1FF95EF8AEB5}">
      <dsp:nvSpPr>
        <dsp:cNvPr id="0" name=""/>
        <dsp:cNvSpPr/>
      </dsp:nvSpPr>
      <dsp:spPr>
        <a:xfrm>
          <a:off x="1760657" y="-78971"/>
          <a:ext cx="2189469" cy="13441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t>AI un zinātniskās darbības kvalitāte</a:t>
          </a:r>
        </a:p>
        <a:p>
          <a:pPr marL="57150" lvl="1" indent="-57150" algn="l" defTabSz="444500">
            <a:lnSpc>
              <a:spcPct val="90000"/>
            </a:lnSpc>
            <a:spcBef>
              <a:spcPct val="0"/>
            </a:spcBef>
            <a:spcAft>
              <a:spcPct val="15000"/>
            </a:spcAft>
            <a:buChar char="••"/>
          </a:pPr>
          <a:r>
            <a:rPr lang="lv-LV" sz="1000" kern="1200"/>
            <a:t>Studiju virzienu akreditācija</a:t>
          </a:r>
        </a:p>
        <a:p>
          <a:pPr marL="57150" lvl="1" indent="-57150" algn="l" defTabSz="444500">
            <a:lnSpc>
              <a:spcPct val="90000"/>
            </a:lnSpc>
            <a:spcBef>
              <a:spcPct val="0"/>
            </a:spcBef>
            <a:spcAft>
              <a:spcPct val="15000"/>
            </a:spcAft>
            <a:buChar char="••"/>
          </a:pPr>
          <a:r>
            <a:rPr lang="lv-LV" sz="1000" kern="1200"/>
            <a:t>AI reģistru sakārtošana</a:t>
          </a:r>
        </a:p>
        <a:p>
          <a:pPr marL="57150" lvl="1" indent="-57150" algn="l" defTabSz="444500">
            <a:lnSpc>
              <a:spcPct val="90000"/>
            </a:lnSpc>
            <a:spcBef>
              <a:spcPct val="0"/>
            </a:spcBef>
            <a:spcAft>
              <a:spcPct val="15000"/>
            </a:spcAft>
            <a:buChar char="••"/>
          </a:pPr>
          <a:r>
            <a:rPr lang="lv-LV" sz="1000" kern="1200"/>
            <a:t>Augstskolu pārvaldības modeļa maiņa</a:t>
          </a:r>
        </a:p>
      </dsp:txBody>
      <dsp:txXfrm>
        <a:off x="1760657" y="-78971"/>
        <a:ext cx="2189469" cy="1344148"/>
      </dsp:txXfrm>
    </dsp:sp>
    <dsp:sp modelId="{86CCD305-2870-4292-9E03-0C045CFB16CB}">
      <dsp:nvSpPr>
        <dsp:cNvPr id="0" name=""/>
        <dsp:cNvSpPr/>
      </dsp:nvSpPr>
      <dsp:spPr>
        <a:xfrm>
          <a:off x="3179745" y="1992167"/>
          <a:ext cx="1909277" cy="13234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t>AI un zinātnes sektora konsolidācija</a:t>
          </a:r>
        </a:p>
        <a:p>
          <a:pPr marL="57150" lvl="1" indent="-57150" algn="l" defTabSz="444500">
            <a:lnSpc>
              <a:spcPct val="90000"/>
            </a:lnSpc>
            <a:spcBef>
              <a:spcPct val="0"/>
            </a:spcBef>
            <a:spcAft>
              <a:spcPct val="15000"/>
            </a:spcAft>
            <a:buChar char="••"/>
          </a:pPr>
          <a:r>
            <a:rPr lang="lv-LV" sz="1000" kern="1200"/>
            <a:t>AI tīkla strukturāla diferenciācija</a:t>
          </a:r>
        </a:p>
        <a:p>
          <a:pPr marL="57150" lvl="1" indent="-57150" algn="l" defTabSz="444500">
            <a:lnSpc>
              <a:spcPct val="90000"/>
            </a:lnSpc>
            <a:spcBef>
              <a:spcPct val="0"/>
            </a:spcBef>
            <a:spcAft>
              <a:spcPct val="15000"/>
            </a:spcAft>
            <a:buChar char="••"/>
          </a:pPr>
          <a:r>
            <a:rPr lang="lv-LV" sz="1000" kern="1200"/>
            <a:t>AI nozariskās struktūras maiņa</a:t>
          </a:r>
        </a:p>
        <a:p>
          <a:pPr marL="57150" lvl="1" indent="-57150" algn="l" defTabSz="444500">
            <a:lnSpc>
              <a:spcPct val="90000"/>
            </a:lnSpc>
            <a:spcBef>
              <a:spcPct val="0"/>
            </a:spcBef>
            <a:spcAft>
              <a:spcPct val="15000"/>
            </a:spcAft>
            <a:buChar char="••"/>
          </a:pPr>
          <a:r>
            <a:rPr lang="lv-LV" sz="1000" kern="1200"/>
            <a:t>AI un zinātnes likums</a:t>
          </a:r>
        </a:p>
      </dsp:txBody>
      <dsp:txXfrm>
        <a:off x="3179745" y="1992167"/>
        <a:ext cx="1909277" cy="1323418"/>
      </dsp:txXfrm>
    </dsp:sp>
    <dsp:sp modelId="{282EAE24-47DA-4037-B080-0B2D31021FE6}">
      <dsp:nvSpPr>
        <dsp:cNvPr id="0" name=""/>
        <dsp:cNvSpPr/>
      </dsp:nvSpPr>
      <dsp:spPr>
        <a:xfrm>
          <a:off x="588771" y="2001301"/>
          <a:ext cx="1975272" cy="13142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t>AI un zinātnes internacionalizācija</a:t>
          </a:r>
        </a:p>
        <a:p>
          <a:pPr marL="57150" lvl="1" indent="-57150" algn="l" defTabSz="444500">
            <a:lnSpc>
              <a:spcPct val="90000"/>
            </a:lnSpc>
            <a:spcBef>
              <a:spcPct val="0"/>
            </a:spcBef>
            <a:spcAft>
              <a:spcPct val="15000"/>
            </a:spcAft>
            <a:buChar char="••"/>
          </a:pPr>
          <a:r>
            <a:rPr lang="lv-LV" sz="1000" kern="1200"/>
            <a:t>Valodas ierobežojumu samazināšana</a:t>
          </a:r>
        </a:p>
        <a:p>
          <a:pPr marL="57150" lvl="1" indent="-57150" algn="l" defTabSz="444500">
            <a:lnSpc>
              <a:spcPct val="90000"/>
            </a:lnSpc>
            <a:spcBef>
              <a:spcPct val="0"/>
            </a:spcBef>
            <a:spcAft>
              <a:spcPct val="15000"/>
            </a:spcAft>
            <a:buChar char="••"/>
          </a:pPr>
          <a:r>
            <a:rPr lang="lv-LV" sz="1000" kern="1200"/>
            <a:t>Studentu piesaiste mērķtirgos</a:t>
          </a:r>
        </a:p>
      </dsp:txBody>
      <dsp:txXfrm>
        <a:off x="588771" y="2001301"/>
        <a:ext cx="1975272" cy="1314284"/>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F1B3-4942-42F7-8B7C-14B2B1A6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8068</Words>
  <Characters>45994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Rīcības plāns reformām augstākajā izglītībā un zinātnē 2010.-2012.gadam</vt:lpstr>
    </vt:vector>
  </TitlesOfParts>
  <Manager>Dmitrijs Kuļšs</Manager>
  <Company>IZM</Company>
  <LinksUpToDate>false</LinksUpToDate>
  <CharactersWithSpaces>53955</CharactersWithSpaces>
  <SharedDoc>false</SharedDoc>
  <HLinks>
    <vt:vector size="78" baseType="variant">
      <vt:variant>
        <vt:i4>3997741</vt:i4>
      </vt:variant>
      <vt:variant>
        <vt:i4>0</vt:i4>
      </vt:variant>
      <vt:variant>
        <vt:i4>0</vt:i4>
      </vt:variant>
      <vt:variant>
        <vt:i4>5</vt:i4>
      </vt:variant>
      <vt:variant>
        <vt:lpwstr>http://register.consilium.europa.eu/pdf/en/12/st11/st11261.en12.pdf</vt:lpwstr>
      </vt:variant>
      <vt:variant>
        <vt:lpwstr/>
      </vt:variant>
      <vt:variant>
        <vt:i4>2359330</vt:i4>
      </vt:variant>
      <vt:variant>
        <vt:i4>33</vt:i4>
      </vt:variant>
      <vt:variant>
        <vt:i4>0</vt:i4>
      </vt:variant>
      <vt:variant>
        <vt:i4>5</vt:i4>
      </vt:variant>
      <vt:variant>
        <vt:lpwstr>http://visc.gov.lv/vispizglitiba/eksameni/statistika/2012/dokumenti/!visi1_eks_nek.png</vt:lpwstr>
      </vt:variant>
      <vt:variant>
        <vt:lpwstr/>
      </vt:variant>
      <vt:variant>
        <vt:i4>3604570</vt:i4>
      </vt:variant>
      <vt:variant>
        <vt:i4>30</vt:i4>
      </vt:variant>
      <vt:variant>
        <vt:i4>0</vt:i4>
      </vt:variant>
      <vt:variant>
        <vt:i4>5</vt:i4>
      </vt:variant>
      <vt:variant>
        <vt:lpwstr>http://www.em.gov.lv/images/modules/items/tsdep/darba_tirgus/EMZino_260612_full.pdf</vt:lpwstr>
      </vt:variant>
      <vt:variant>
        <vt:lpwstr/>
      </vt:variant>
      <vt:variant>
        <vt:i4>7208992</vt:i4>
      </vt:variant>
      <vt:variant>
        <vt:i4>27</vt:i4>
      </vt:variant>
      <vt:variant>
        <vt:i4>0</vt:i4>
      </vt:variant>
      <vt:variant>
        <vt:i4>5</vt:i4>
      </vt:variant>
      <vt:variant>
        <vt:lpwstr>http://polsis.mk.gov.lv/view.do?id=3453</vt:lpwstr>
      </vt:variant>
      <vt:variant>
        <vt:lpwstr/>
      </vt:variant>
      <vt:variant>
        <vt:i4>1310766</vt:i4>
      </vt:variant>
      <vt:variant>
        <vt:i4>24</vt:i4>
      </vt:variant>
      <vt:variant>
        <vt:i4>0</vt:i4>
      </vt:variant>
      <vt:variant>
        <vt:i4>5</vt:i4>
      </vt:variant>
      <vt:variant>
        <vt:lpwstr>http://www.mk.gov.lv/file/files/ministru_kabinets/deklarvrp_projekts_10021.pdf</vt:lpwstr>
      </vt:variant>
      <vt:variant>
        <vt:lpwstr/>
      </vt:variant>
      <vt:variant>
        <vt:i4>1835008</vt:i4>
      </vt:variant>
      <vt:variant>
        <vt:i4>21</vt:i4>
      </vt:variant>
      <vt:variant>
        <vt:i4>0</vt:i4>
      </vt:variant>
      <vt:variant>
        <vt:i4>5</vt:i4>
      </vt:variant>
      <vt:variant>
        <vt:lpwstr>http://www.mk.gov.lv/lv/mk/darbibu-reglamentejosie-dokumenti/valdibasdek/</vt:lpwstr>
      </vt:variant>
      <vt:variant>
        <vt:lpwstr/>
      </vt:variant>
      <vt:variant>
        <vt:i4>6160410</vt:i4>
      </vt:variant>
      <vt:variant>
        <vt:i4>18</vt:i4>
      </vt:variant>
      <vt:variant>
        <vt:i4>0</vt:i4>
      </vt:variant>
      <vt:variant>
        <vt:i4>5</vt:i4>
      </vt:variant>
      <vt:variant>
        <vt:lpwstr>http://eur-lex.europa.eu/LexUriServ/LexUriServ.do?uri=OJ:C:2012:219:0050:0053:EN:PDF</vt:lpwstr>
      </vt:variant>
      <vt:variant>
        <vt:lpwstr/>
      </vt:variant>
      <vt:variant>
        <vt:i4>2621486</vt:i4>
      </vt:variant>
      <vt:variant>
        <vt:i4>15</vt:i4>
      </vt:variant>
      <vt:variant>
        <vt:i4>0</vt:i4>
      </vt:variant>
      <vt:variant>
        <vt:i4>5</vt:i4>
      </vt:variant>
      <vt:variant>
        <vt:lpwstr>http://www.fm.gov.lv/files/files/FBB68C436821001329299701781948.pdf</vt:lpwstr>
      </vt:variant>
      <vt:variant>
        <vt:lpwstr/>
      </vt:variant>
      <vt:variant>
        <vt:i4>7733365</vt:i4>
      </vt:variant>
      <vt:variant>
        <vt:i4>12</vt:i4>
      </vt:variant>
      <vt:variant>
        <vt:i4>0</vt:i4>
      </vt:variant>
      <vt:variant>
        <vt:i4>5</vt:i4>
      </vt:variant>
      <vt:variant>
        <vt:lpwstr>http://ec.europa.eu/europe2020/pdf/nrp/nrp_latvia_lv.pdf</vt:lpwstr>
      </vt:variant>
      <vt:variant>
        <vt:lpwstr/>
      </vt:variant>
      <vt:variant>
        <vt:i4>131108</vt:i4>
      </vt:variant>
      <vt:variant>
        <vt:i4>9</vt:i4>
      </vt:variant>
      <vt:variant>
        <vt:i4>0</vt:i4>
      </vt:variant>
      <vt:variant>
        <vt:i4>5</vt:i4>
      </vt:variant>
      <vt:variant>
        <vt:lpwstr>http://epp.eurostat.ec.europa.eu/cache/Euro_2020/E2020</vt:lpwstr>
      </vt:variant>
      <vt:variant>
        <vt:lpwstr/>
      </vt:variant>
      <vt:variant>
        <vt:i4>6357092</vt:i4>
      </vt:variant>
      <vt:variant>
        <vt:i4>6</vt:i4>
      </vt:variant>
      <vt:variant>
        <vt:i4>0</vt:i4>
      </vt:variant>
      <vt:variant>
        <vt:i4>5</vt:i4>
      </vt:variant>
      <vt:variant>
        <vt:lpwstr>http://ec.europa.eu/eu2020/pdf/1_LV_ACT_part1_v1.pdf</vt:lpwstr>
      </vt:variant>
      <vt:variant>
        <vt:lpwstr/>
      </vt:variant>
      <vt:variant>
        <vt:i4>3932224</vt:i4>
      </vt:variant>
      <vt:variant>
        <vt:i4>3</vt:i4>
      </vt:variant>
      <vt:variant>
        <vt:i4>0</vt:i4>
      </vt:variant>
      <vt:variant>
        <vt:i4>5</vt:i4>
      </vt:variant>
      <vt:variant>
        <vt:lpwstr>http://www.latvija2030.lv/upload/lias_1redakcija_pilnv_final.pdf</vt:lpwstr>
      </vt:variant>
      <vt:variant>
        <vt:lpwstr/>
      </vt:variant>
      <vt:variant>
        <vt:i4>3473414</vt:i4>
      </vt:variant>
      <vt:variant>
        <vt:i4>0</vt:i4>
      </vt:variant>
      <vt:variant>
        <vt:i4>0</vt:i4>
      </vt:variant>
      <vt:variant>
        <vt:i4>5</vt:i4>
      </vt:variant>
      <vt:variant>
        <vt:lpwstr>http://www.latvija2030.lv/upload/latvija2030_lv.pdf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Rīcības plāns reformām augstākajā izglītībā un zinātnē 2010.-2012.gadam</dc:title>
  <dc:creator>Vēsma Abizāre-Vagre</dc:creator>
  <dc:description>vesma.abizare@izm.gov.lv;67047752</dc:description>
  <cp:lastModifiedBy>Rudis</cp:lastModifiedBy>
  <cp:revision>2</cp:revision>
  <cp:lastPrinted>2012-12-13T10:17:00Z</cp:lastPrinted>
  <dcterms:created xsi:type="dcterms:W3CDTF">2013-01-03T13:35:00Z</dcterms:created>
  <dcterms:modified xsi:type="dcterms:W3CDTF">2013-01-03T13:35:00Z</dcterms:modified>
</cp:coreProperties>
</file>